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E6B14E" w14:textId="77777777" w:rsidR="0092188D" w:rsidRPr="00602CB1" w:rsidRDefault="0092188D" w:rsidP="0092188D">
      <w:pPr>
        <w:jc w:val="right"/>
        <w:rPr>
          <w:rFonts w:ascii="Arial" w:hAnsi="Arial" w:cs="Arial"/>
          <w:sz w:val="22"/>
          <w:szCs w:val="22"/>
          <w:lang w:val="et-EE" w:eastAsia="et-EE"/>
        </w:rPr>
      </w:pPr>
      <w:bookmarkStart w:id="1" w:name="_Toc383524287"/>
      <w:bookmarkStart w:id="2" w:name="_Toc383531011"/>
      <w:bookmarkStart w:id="3" w:name="_Toc383531333"/>
      <w:bookmarkStart w:id="4" w:name="_Toc383531986"/>
      <w:r w:rsidRPr="00602CB1">
        <w:rPr>
          <w:rFonts w:ascii="Arial" w:hAnsi="Arial" w:cs="Arial"/>
          <w:sz w:val="22"/>
          <w:szCs w:val="22"/>
          <w:lang w:val="et-EE" w:eastAsia="et-EE"/>
        </w:rPr>
        <w:t>KINNITATUD</w:t>
      </w:r>
    </w:p>
    <w:p w14:paraId="522CE795" w14:textId="77777777" w:rsidR="0092188D" w:rsidRPr="0022322A" w:rsidRDefault="0092188D" w:rsidP="0092188D">
      <w:pPr>
        <w:jc w:val="right"/>
        <w:rPr>
          <w:rFonts w:ascii="Arial" w:hAnsi="Arial" w:cs="Arial"/>
          <w:sz w:val="22"/>
          <w:szCs w:val="22"/>
          <w:lang w:val="et-EE" w:eastAsia="et-EE"/>
        </w:rPr>
      </w:pPr>
      <w:r w:rsidRPr="0022322A">
        <w:rPr>
          <w:rFonts w:ascii="Arial" w:hAnsi="Arial" w:cs="Arial"/>
          <w:sz w:val="22"/>
          <w:szCs w:val="22"/>
          <w:lang w:val="et-EE" w:eastAsia="et-EE"/>
        </w:rPr>
        <w:t xml:space="preserve">sotsiaalkaitseministri </w:t>
      </w:r>
      <w:r w:rsidRPr="0022322A">
        <w:rPr>
          <w:rFonts w:ascii="Arial" w:hAnsi="Arial" w:cs="Arial"/>
          <w:color w:val="2D2C2D"/>
          <w:sz w:val="22"/>
          <w:szCs w:val="22"/>
          <w:shd w:val="clear" w:color="auto" w:fill="FFFFFF"/>
        </w:rPr>
        <w:t>27.04.2023</w:t>
      </w:r>
    </w:p>
    <w:p w14:paraId="1FBD2EB3" w14:textId="77777777" w:rsidR="0092188D" w:rsidRPr="00602CB1" w:rsidRDefault="0092188D" w:rsidP="0092188D">
      <w:pPr>
        <w:jc w:val="right"/>
        <w:rPr>
          <w:rFonts w:ascii="Arial" w:hAnsi="Arial" w:cs="Arial"/>
          <w:sz w:val="22"/>
          <w:szCs w:val="22"/>
          <w:lang w:val="et-EE" w:eastAsia="et-EE"/>
        </w:rPr>
      </w:pPr>
      <w:r w:rsidRPr="00602CB1">
        <w:rPr>
          <w:rFonts w:ascii="Arial" w:hAnsi="Arial" w:cs="Arial"/>
          <w:sz w:val="22"/>
          <w:szCs w:val="22"/>
          <w:lang w:val="et-EE" w:eastAsia="et-EE"/>
        </w:rPr>
        <w:t>käskkirjaga nr</w:t>
      </w:r>
      <w:r>
        <w:rPr>
          <w:rFonts w:ascii="Arial" w:hAnsi="Arial" w:cs="Arial"/>
          <w:sz w:val="22"/>
          <w:szCs w:val="22"/>
          <w:lang w:val="et-EE" w:eastAsia="et-EE"/>
        </w:rPr>
        <w:t xml:space="preserve"> </w:t>
      </w:r>
      <w:r>
        <w:t>80</w:t>
      </w:r>
    </w:p>
    <w:p w14:paraId="37B54E43" w14:textId="77777777" w:rsidR="0092188D" w:rsidRPr="00602CB1" w:rsidRDefault="0092188D" w:rsidP="0092188D">
      <w:pPr>
        <w:jc w:val="right"/>
        <w:rPr>
          <w:rFonts w:ascii="Arial" w:hAnsi="Arial" w:cs="Arial"/>
          <w:sz w:val="22"/>
          <w:szCs w:val="22"/>
          <w:lang w:val="et-EE" w:eastAsia="et-EE"/>
        </w:rPr>
      </w:pPr>
      <w:r>
        <w:rPr>
          <w:rFonts w:ascii="Arial" w:hAnsi="Arial" w:cs="Arial"/>
          <w:sz w:val="22"/>
          <w:szCs w:val="22"/>
          <w:lang w:val="et-EE" w:eastAsia="et-EE"/>
        </w:rPr>
        <w:t>MUUDETUD</w:t>
      </w:r>
    </w:p>
    <w:p w14:paraId="418833E3" w14:textId="13951F70" w:rsidR="0092188D" w:rsidRPr="00602CB1" w:rsidRDefault="0092188D" w:rsidP="0092188D">
      <w:pPr>
        <w:jc w:val="right"/>
        <w:rPr>
          <w:rFonts w:ascii="Arial" w:hAnsi="Arial" w:cs="Arial"/>
          <w:sz w:val="22"/>
          <w:szCs w:val="22"/>
          <w:lang w:val="et-EE" w:eastAsia="et-EE"/>
        </w:rPr>
      </w:pPr>
      <w:r w:rsidRPr="00602CB1">
        <w:rPr>
          <w:rFonts w:ascii="Arial" w:hAnsi="Arial" w:cs="Arial"/>
          <w:sz w:val="22"/>
          <w:szCs w:val="22"/>
          <w:lang w:val="et-EE" w:eastAsia="et-EE"/>
        </w:rPr>
        <w:t>Sotsiaalkaitseministri</w:t>
      </w:r>
      <w:r>
        <w:rPr>
          <w:rFonts w:ascii="Arial" w:hAnsi="Arial" w:cs="Arial"/>
          <w:sz w:val="22"/>
          <w:szCs w:val="22"/>
          <w:lang w:val="et-EE" w:eastAsia="et-EE"/>
        </w:rPr>
        <w:t xml:space="preserve"> </w:t>
      </w:r>
      <w:r>
        <w:rPr>
          <w:rFonts w:ascii="Arial" w:hAnsi="Arial" w:cs="Arial"/>
          <w:sz w:val="22"/>
          <w:szCs w:val="22"/>
          <w:lang w:val="et-EE" w:eastAsia="et-EE"/>
        </w:rPr>
        <w:fldChar w:fldCharType="begin"/>
      </w:r>
      <w:r w:rsidR="00451129">
        <w:rPr>
          <w:rFonts w:ascii="Arial" w:hAnsi="Arial" w:cs="Arial"/>
          <w:sz w:val="22"/>
          <w:szCs w:val="22"/>
          <w:lang w:val="et-EE" w:eastAsia="et-EE"/>
        </w:rPr>
        <w:instrText xml:space="preserve"> delta_regDateTime  \* MERGEFORMAT</w:instrText>
      </w:r>
      <w:r>
        <w:rPr>
          <w:rFonts w:ascii="Arial" w:hAnsi="Arial" w:cs="Arial"/>
          <w:sz w:val="22"/>
          <w:szCs w:val="22"/>
          <w:lang w:val="et-EE" w:eastAsia="et-EE"/>
        </w:rPr>
        <w:fldChar w:fldCharType="separate"/>
      </w:r>
      <w:r w:rsidR="00451129">
        <w:rPr>
          <w:rFonts w:ascii="Arial" w:hAnsi="Arial" w:cs="Arial"/>
          <w:sz w:val="22"/>
          <w:szCs w:val="22"/>
          <w:lang w:val="et-EE" w:eastAsia="et-EE"/>
        </w:rPr>
        <w:t>18.06.2026</w:t>
      </w:r>
      <w:r>
        <w:rPr>
          <w:rFonts w:ascii="Arial" w:hAnsi="Arial" w:cs="Arial"/>
          <w:sz w:val="22"/>
          <w:szCs w:val="22"/>
          <w:lang w:val="et-EE" w:eastAsia="et-EE"/>
        </w:rPr>
        <w:fldChar w:fldCharType="end"/>
      </w:r>
    </w:p>
    <w:p w14:paraId="213B5340" w14:textId="6E5D3D99" w:rsidR="0092188D" w:rsidRPr="00602CB1" w:rsidRDefault="0092188D" w:rsidP="0092188D">
      <w:pPr>
        <w:jc w:val="right"/>
        <w:rPr>
          <w:rFonts w:ascii="Arial" w:hAnsi="Arial" w:cs="Arial"/>
          <w:sz w:val="22"/>
          <w:szCs w:val="22"/>
          <w:lang w:val="et-EE" w:eastAsia="et-EE"/>
        </w:rPr>
      </w:pPr>
      <w:r w:rsidRPr="1DF6AD9E">
        <w:rPr>
          <w:rFonts w:ascii="Arial" w:hAnsi="Arial" w:cs="Arial"/>
          <w:sz w:val="22"/>
          <w:szCs w:val="22"/>
          <w:lang w:val="et-EE" w:eastAsia="et-EE"/>
        </w:rPr>
        <w:t xml:space="preserve">käskkirjaga nr </w:t>
      </w:r>
      <w:r w:rsidRPr="1DF6AD9E">
        <w:rPr>
          <w:rFonts w:ascii="Arial" w:hAnsi="Arial" w:cs="Arial"/>
          <w:sz w:val="22"/>
          <w:szCs w:val="22"/>
          <w:lang w:val="et-EE" w:eastAsia="et-EE"/>
        </w:rPr>
        <w:fldChar w:fldCharType="begin"/>
      </w:r>
      <w:r w:rsidR="00451129">
        <w:rPr>
          <w:rFonts w:ascii="Arial" w:hAnsi="Arial" w:cs="Arial"/>
          <w:sz w:val="22"/>
          <w:szCs w:val="22"/>
          <w:lang w:val="et-EE" w:eastAsia="et-EE"/>
        </w:rPr>
        <w:instrText xml:space="preserve"> delta_regNumber  \* MERGEFORMAT</w:instrText>
      </w:r>
      <w:r w:rsidRPr="1DF6AD9E">
        <w:rPr>
          <w:rFonts w:ascii="Arial" w:hAnsi="Arial" w:cs="Arial"/>
          <w:sz w:val="22"/>
          <w:szCs w:val="22"/>
          <w:lang w:val="et-EE" w:eastAsia="et-EE"/>
        </w:rPr>
        <w:fldChar w:fldCharType="separate"/>
      </w:r>
      <w:r w:rsidR="00451129">
        <w:rPr>
          <w:rFonts w:ascii="Arial" w:hAnsi="Arial" w:cs="Arial"/>
          <w:sz w:val="22"/>
          <w:szCs w:val="22"/>
          <w:lang w:val="et-EE" w:eastAsia="et-EE"/>
        </w:rPr>
        <w:t>1.2-2/57-1</w:t>
      </w:r>
      <w:r w:rsidRPr="1DF6AD9E">
        <w:rPr>
          <w:rFonts w:ascii="Arial" w:hAnsi="Arial" w:cs="Arial"/>
          <w:sz w:val="22"/>
          <w:szCs w:val="22"/>
          <w:lang w:val="et-EE" w:eastAsia="et-EE"/>
        </w:rPr>
        <w:fldChar w:fldCharType="end"/>
      </w:r>
    </w:p>
    <w:p w14:paraId="76964B16" w14:textId="77777777" w:rsidR="5605A1D6" w:rsidRDefault="5605A1D6" w:rsidP="1DF6AD9E">
      <w:pPr>
        <w:jc w:val="right"/>
        <w:rPr>
          <w:rFonts w:ascii="Arial" w:hAnsi="Arial" w:cs="Arial"/>
          <w:sz w:val="22"/>
          <w:szCs w:val="22"/>
          <w:lang w:val="et-EE" w:eastAsia="et-EE"/>
        </w:rPr>
      </w:pPr>
      <w:r w:rsidRPr="1DF6AD9E">
        <w:rPr>
          <w:rFonts w:ascii="Arial" w:hAnsi="Arial" w:cs="Arial"/>
          <w:sz w:val="22"/>
          <w:szCs w:val="22"/>
          <w:lang w:val="et-EE" w:eastAsia="et-EE"/>
        </w:rPr>
        <w:t>MUUDETUD</w:t>
      </w:r>
    </w:p>
    <w:p w14:paraId="472A8A09" w14:textId="4DD76D43" w:rsidR="5605A1D6" w:rsidRDefault="5605A1D6">
      <w:pPr>
        <w:jc w:val="right"/>
        <w:rPr>
          <w:rFonts w:ascii="Arial" w:hAnsi="Arial" w:cs="Arial"/>
          <w:sz w:val="22"/>
          <w:szCs w:val="22"/>
          <w:lang w:val="et-EE" w:eastAsia="et-EE"/>
        </w:rPr>
      </w:pPr>
      <w:r w:rsidRPr="1DF6AD9E">
        <w:rPr>
          <w:rFonts w:ascii="Arial" w:hAnsi="Arial" w:cs="Arial"/>
          <w:sz w:val="22"/>
          <w:szCs w:val="22"/>
          <w:lang w:val="et-EE" w:eastAsia="et-EE"/>
        </w:rPr>
        <w:t>Sotsiaalministri ..............</w:t>
      </w:r>
    </w:p>
    <w:p w14:paraId="0C3FFF11" w14:textId="16C7708D" w:rsidR="5605A1D6" w:rsidRDefault="5605A1D6" w:rsidP="68C69DF7">
      <w:pPr>
        <w:jc w:val="right"/>
        <w:rPr>
          <w:rFonts w:ascii="Arial" w:hAnsi="Arial" w:cs="Arial"/>
          <w:sz w:val="22"/>
          <w:szCs w:val="22"/>
          <w:lang w:eastAsia="et-EE"/>
        </w:rPr>
      </w:pPr>
      <w:r w:rsidRPr="68C69DF7">
        <w:rPr>
          <w:rFonts w:ascii="Arial" w:hAnsi="Arial" w:cs="Arial"/>
          <w:sz w:val="22"/>
          <w:szCs w:val="22"/>
          <w:lang w:eastAsia="et-EE"/>
        </w:rPr>
        <w:t>käskkirjaga nr.....</w:t>
      </w:r>
    </w:p>
    <w:p w14:paraId="6BA4DEBD" w14:textId="66C38CD2" w:rsidR="1DF6AD9E" w:rsidRDefault="1DF6AD9E" w:rsidP="1DF6AD9E">
      <w:pPr>
        <w:jc w:val="right"/>
        <w:rPr>
          <w:rFonts w:ascii="Arial" w:hAnsi="Arial" w:cs="Arial"/>
          <w:sz w:val="22"/>
          <w:szCs w:val="22"/>
          <w:lang w:val="et-EE" w:eastAsia="et-EE"/>
        </w:rPr>
      </w:pPr>
    </w:p>
    <w:p w14:paraId="178394B2" w14:textId="6C43B272" w:rsidR="0F8A98C5" w:rsidRDefault="0F8A98C5" w:rsidP="0F8A98C5">
      <w:pPr>
        <w:jc w:val="right"/>
        <w:rPr>
          <w:rFonts w:ascii="Arial" w:hAnsi="Arial" w:cs="Arial"/>
          <w:sz w:val="22"/>
          <w:szCs w:val="22"/>
          <w:lang w:val="et-EE" w:eastAsia="et-EE"/>
        </w:rPr>
      </w:pPr>
    </w:p>
    <w:p w14:paraId="7BF5722C" w14:textId="77777777" w:rsidR="0092188D" w:rsidRPr="00602CB1" w:rsidRDefault="0092188D" w:rsidP="0092188D">
      <w:pPr>
        <w:jc w:val="center"/>
        <w:rPr>
          <w:rFonts w:ascii="Arial" w:hAnsi="Arial" w:cs="Arial"/>
          <w:sz w:val="22"/>
          <w:szCs w:val="22"/>
          <w:lang w:val="et-EE" w:eastAsia="et-EE"/>
        </w:rPr>
      </w:pPr>
    </w:p>
    <w:p w14:paraId="1229FD78" w14:textId="77777777" w:rsidR="0092188D" w:rsidRPr="00602CB1" w:rsidRDefault="0092188D" w:rsidP="0092188D">
      <w:pPr>
        <w:jc w:val="center"/>
        <w:rPr>
          <w:rFonts w:ascii="Arial" w:hAnsi="Arial" w:cs="Arial"/>
          <w:sz w:val="22"/>
          <w:szCs w:val="22"/>
          <w:lang w:val="et-EE" w:eastAsia="et-EE"/>
        </w:rPr>
      </w:pPr>
    </w:p>
    <w:p w14:paraId="6FEDA541" w14:textId="77777777" w:rsidR="0092188D" w:rsidRPr="00602CB1" w:rsidRDefault="0092188D" w:rsidP="0092188D">
      <w:pPr>
        <w:jc w:val="center"/>
        <w:rPr>
          <w:rFonts w:ascii="Arial" w:hAnsi="Arial" w:cs="Arial"/>
          <w:sz w:val="22"/>
          <w:szCs w:val="22"/>
          <w:lang w:val="et-EE" w:eastAsia="et-EE"/>
        </w:rPr>
      </w:pPr>
    </w:p>
    <w:p w14:paraId="0AE9A574" w14:textId="77777777" w:rsidR="0092188D" w:rsidRPr="00602CB1" w:rsidRDefault="0092188D" w:rsidP="0092188D">
      <w:pPr>
        <w:jc w:val="center"/>
        <w:rPr>
          <w:rFonts w:ascii="Arial" w:hAnsi="Arial" w:cs="Arial"/>
          <w:sz w:val="22"/>
          <w:szCs w:val="22"/>
          <w:lang w:val="et-EE" w:eastAsia="et-EE"/>
        </w:rPr>
      </w:pPr>
    </w:p>
    <w:p w14:paraId="407D09EA" w14:textId="77777777" w:rsidR="0092188D" w:rsidRPr="00602CB1" w:rsidRDefault="0092188D" w:rsidP="0092188D">
      <w:pPr>
        <w:jc w:val="center"/>
        <w:rPr>
          <w:rFonts w:ascii="Arial" w:hAnsi="Arial" w:cs="Arial"/>
          <w:sz w:val="22"/>
          <w:szCs w:val="22"/>
          <w:lang w:val="et-EE" w:eastAsia="et-EE"/>
        </w:rPr>
      </w:pPr>
    </w:p>
    <w:p w14:paraId="17F22762" w14:textId="77777777" w:rsidR="0092188D" w:rsidRPr="00602CB1" w:rsidRDefault="0092188D" w:rsidP="0092188D">
      <w:pPr>
        <w:jc w:val="center"/>
        <w:rPr>
          <w:rFonts w:ascii="Arial" w:hAnsi="Arial" w:cs="Arial"/>
          <w:sz w:val="22"/>
          <w:szCs w:val="22"/>
          <w:lang w:val="et-EE" w:eastAsia="et-EE"/>
        </w:rPr>
      </w:pPr>
    </w:p>
    <w:p w14:paraId="3FDD981E" w14:textId="77777777" w:rsidR="0092188D" w:rsidRPr="00602CB1" w:rsidRDefault="0092188D" w:rsidP="0092188D">
      <w:pPr>
        <w:jc w:val="center"/>
        <w:rPr>
          <w:rFonts w:ascii="Arial" w:hAnsi="Arial" w:cs="Arial"/>
          <w:sz w:val="22"/>
          <w:szCs w:val="22"/>
          <w:lang w:val="et-EE" w:eastAsia="et-EE"/>
        </w:rPr>
      </w:pPr>
    </w:p>
    <w:p w14:paraId="3321959C" w14:textId="77777777" w:rsidR="0092188D" w:rsidRPr="00602CB1" w:rsidRDefault="0092188D" w:rsidP="0092188D">
      <w:pPr>
        <w:jc w:val="center"/>
        <w:rPr>
          <w:rFonts w:ascii="Arial" w:hAnsi="Arial" w:cs="Arial"/>
          <w:sz w:val="22"/>
          <w:szCs w:val="22"/>
          <w:lang w:val="et-EE" w:eastAsia="et-EE"/>
        </w:rPr>
      </w:pPr>
    </w:p>
    <w:p w14:paraId="2A754BED" w14:textId="77777777" w:rsidR="0092188D" w:rsidRPr="00602CB1" w:rsidRDefault="0092188D" w:rsidP="0092188D">
      <w:pPr>
        <w:rPr>
          <w:rFonts w:ascii="Arial" w:hAnsi="Arial" w:cs="Arial"/>
          <w:sz w:val="22"/>
          <w:szCs w:val="22"/>
          <w:lang w:val="et-EE" w:eastAsia="et-EE"/>
        </w:rPr>
      </w:pPr>
    </w:p>
    <w:p w14:paraId="70EE9D29" w14:textId="77777777" w:rsidR="0092188D" w:rsidRPr="00602CB1" w:rsidRDefault="0092188D" w:rsidP="0092188D">
      <w:pPr>
        <w:rPr>
          <w:rFonts w:ascii="Arial" w:hAnsi="Arial" w:cs="Arial"/>
          <w:sz w:val="22"/>
          <w:szCs w:val="22"/>
          <w:lang w:val="et-EE" w:eastAsia="et-EE"/>
        </w:rPr>
      </w:pPr>
    </w:p>
    <w:p w14:paraId="0D10147A" w14:textId="187C371F" w:rsidR="0092188D" w:rsidRPr="00602CB1" w:rsidRDefault="0092188D" w:rsidP="1DF6AD9E">
      <w:pPr>
        <w:rPr>
          <w:rFonts w:ascii="Arial" w:eastAsia="Arial" w:hAnsi="Arial" w:cs="Arial"/>
          <w:b/>
          <w:bCs/>
          <w:color w:val="000000" w:themeColor="text1"/>
          <w:sz w:val="22"/>
          <w:szCs w:val="22"/>
          <w:lang w:val="et-EE"/>
        </w:rPr>
      </w:pPr>
    </w:p>
    <w:p w14:paraId="3CEE330F" w14:textId="77777777" w:rsidR="0092188D" w:rsidRPr="00602CB1" w:rsidRDefault="0092188D" w:rsidP="0092188D">
      <w:pPr>
        <w:jc w:val="center"/>
        <w:rPr>
          <w:rStyle w:val="IntenseEmphasis"/>
          <w:rFonts w:ascii="Arial" w:hAnsi="Arial" w:cs="Arial"/>
          <w:i w:val="0"/>
          <w:iCs w:val="0"/>
          <w:color w:val="000000" w:themeColor="text1"/>
          <w:sz w:val="32"/>
          <w:szCs w:val="32"/>
          <w:lang w:val="et-EE"/>
        </w:rPr>
      </w:pPr>
      <w:bookmarkStart w:id="5" w:name="_Hlk118383745"/>
      <w:r w:rsidRPr="00602CB1">
        <w:rPr>
          <w:rStyle w:val="IntenseEmphasis"/>
          <w:rFonts w:ascii="Arial" w:hAnsi="Arial" w:cs="Arial"/>
          <w:i w:val="0"/>
          <w:iCs w:val="0"/>
          <w:color w:val="000000" w:themeColor="text1"/>
          <w:sz w:val="32"/>
          <w:szCs w:val="32"/>
          <w:lang w:val="et-EE"/>
        </w:rPr>
        <w:t>Toidu- ja esmatarbekaubad enim puudust kannatavatele inimestele</w:t>
      </w:r>
    </w:p>
    <w:p w14:paraId="19299CC5" w14:textId="77777777" w:rsidR="0092188D" w:rsidRPr="00602CB1" w:rsidRDefault="0092188D" w:rsidP="0092188D">
      <w:pPr>
        <w:jc w:val="center"/>
        <w:rPr>
          <w:rFonts w:ascii="Arial" w:hAnsi="Arial" w:cs="Arial"/>
          <w:sz w:val="22"/>
          <w:szCs w:val="22"/>
          <w:lang w:val="et-EE" w:eastAsia="et-EE"/>
        </w:rPr>
      </w:pPr>
    </w:p>
    <w:bookmarkEnd w:id="5"/>
    <w:p w14:paraId="6C6FEEA1" w14:textId="77777777" w:rsidR="0092188D" w:rsidRPr="00602CB1" w:rsidRDefault="0092188D" w:rsidP="0092188D">
      <w:pPr>
        <w:rPr>
          <w:rFonts w:ascii="Arial" w:hAnsi="Arial" w:cs="Arial"/>
          <w:sz w:val="22"/>
          <w:szCs w:val="22"/>
          <w:lang w:val="et-EE" w:eastAsia="et-EE"/>
        </w:rPr>
      </w:pPr>
    </w:p>
    <w:p w14:paraId="1D22981E" w14:textId="77777777" w:rsidR="0092188D" w:rsidRPr="00602CB1" w:rsidRDefault="0092188D" w:rsidP="0092188D">
      <w:pPr>
        <w:rPr>
          <w:rFonts w:ascii="Arial" w:hAnsi="Arial" w:cs="Arial"/>
          <w:b/>
          <w:sz w:val="22"/>
          <w:szCs w:val="22"/>
          <w:lang w:val="et-EE" w:eastAsia="et-EE"/>
        </w:rPr>
      </w:pPr>
    </w:p>
    <w:p w14:paraId="533273AA" w14:textId="77777777" w:rsidR="0092188D" w:rsidRPr="00602CB1" w:rsidRDefault="0092188D" w:rsidP="0092188D">
      <w:pPr>
        <w:jc w:val="center"/>
        <w:rPr>
          <w:rFonts w:ascii="Arial" w:hAnsi="Arial" w:cs="Arial"/>
          <w:sz w:val="22"/>
          <w:szCs w:val="22"/>
          <w:lang w:val="et-EE" w:eastAsia="et-EE"/>
        </w:rPr>
      </w:pPr>
    </w:p>
    <w:p w14:paraId="518C2682" w14:textId="77777777" w:rsidR="0092188D" w:rsidRPr="00602CB1" w:rsidRDefault="0092188D" w:rsidP="0092188D">
      <w:pPr>
        <w:rPr>
          <w:rFonts w:ascii="Arial" w:hAnsi="Arial" w:cs="Arial"/>
          <w:sz w:val="22"/>
          <w:szCs w:val="22"/>
          <w:lang w:val="et-EE" w:eastAsia="et-EE"/>
        </w:rPr>
      </w:pPr>
    </w:p>
    <w:p w14:paraId="08AE3CB2" w14:textId="77777777" w:rsidR="0092188D" w:rsidRPr="00602CB1" w:rsidRDefault="0092188D" w:rsidP="0092188D">
      <w:pPr>
        <w:rPr>
          <w:rFonts w:ascii="Arial" w:hAnsi="Arial" w:cs="Arial"/>
          <w:sz w:val="22"/>
          <w:szCs w:val="22"/>
          <w:lang w:val="et-EE" w:eastAsia="et-EE"/>
        </w:rPr>
      </w:pPr>
    </w:p>
    <w:p w14:paraId="1F5B289F" w14:textId="77777777" w:rsidR="0092188D" w:rsidRPr="00602CB1" w:rsidRDefault="0092188D" w:rsidP="0092188D">
      <w:pPr>
        <w:rPr>
          <w:rFonts w:ascii="Arial" w:hAnsi="Arial" w:cs="Arial"/>
          <w:b/>
          <w:bCs/>
          <w:sz w:val="22"/>
          <w:szCs w:val="22"/>
          <w:lang w:val="et-EE" w:eastAsia="et-EE"/>
        </w:rPr>
      </w:pPr>
      <w:r w:rsidRPr="00602CB1">
        <w:rPr>
          <w:rFonts w:ascii="Arial" w:hAnsi="Arial" w:cs="Arial"/>
          <w:b/>
          <w:bCs/>
          <w:sz w:val="22"/>
          <w:szCs w:val="22"/>
          <w:lang w:val="et-EE" w:eastAsia="et-EE"/>
        </w:rPr>
        <w:t>Toetuse andmise tingimuste abikõlblikkuse periood</w:t>
      </w:r>
    </w:p>
    <w:p w14:paraId="073218D5" w14:textId="7B758A73" w:rsidR="0092188D" w:rsidRPr="00602CB1" w:rsidRDefault="0092188D" w:rsidP="0092188D">
      <w:pPr>
        <w:rPr>
          <w:rFonts w:ascii="Arial" w:hAnsi="Arial" w:cs="Arial"/>
          <w:sz w:val="22"/>
          <w:szCs w:val="22"/>
          <w:lang w:val="et-EE" w:eastAsia="et-EE"/>
        </w:rPr>
      </w:pPr>
      <w:r w:rsidRPr="1DF6AD9E">
        <w:rPr>
          <w:rFonts w:ascii="Arial" w:hAnsi="Arial" w:cs="Arial"/>
          <w:sz w:val="22"/>
          <w:szCs w:val="22"/>
          <w:lang w:val="et-EE" w:eastAsia="et-EE"/>
        </w:rPr>
        <w:t>01.10.2022–31.12.</w:t>
      </w:r>
      <w:r w:rsidR="24F9AA56" w:rsidRPr="1DF6AD9E">
        <w:rPr>
          <w:rFonts w:ascii="Arial" w:hAnsi="Arial" w:cs="Arial"/>
          <w:sz w:val="22"/>
          <w:szCs w:val="22"/>
          <w:lang w:val="et-EE" w:eastAsia="et-EE"/>
        </w:rPr>
        <w:t>2028</w:t>
      </w:r>
    </w:p>
    <w:p w14:paraId="27EF5848" w14:textId="77777777" w:rsidR="0092188D" w:rsidRPr="00602CB1" w:rsidRDefault="0092188D" w:rsidP="0092188D">
      <w:pPr>
        <w:rPr>
          <w:rFonts w:ascii="Arial" w:hAnsi="Arial" w:cs="Arial"/>
          <w:sz w:val="22"/>
          <w:szCs w:val="22"/>
          <w:lang w:val="et-EE" w:eastAsia="et-EE"/>
        </w:rPr>
      </w:pPr>
    </w:p>
    <w:p w14:paraId="241A7EC6" w14:textId="3C88F796" w:rsidR="0092188D" w:rsidRPr="00602CB1" w:rsidRDefault="0092188D" w:rsidP="1DF6AD9E">
      <w:pPr>
        <w:rPr>
          <w:rFonts w:ascii="Arial" w:hAnsi="Arial" w:cs="Arial"/>
          <w:sz w:val="22"/>
          <w:szCs w:val="22"/>
          <w:lang w:val="et-EE"/>
        </w:rPr>
      </w:pPr>
      <w:r w:rsidRPr="1DF6AD9E">
        <w:rPr>
          <w:rFonts w:ascii="Arial" w:hAnsi="Arial" w:cs="Arial"/>
          <w:b/>
          <w:bCs/>
          <w:sz w:val="22"/>
          <w:szCs w:val="22"/>
          <w:lang w:val="et-EE" w:eastAsia="et-EE"/>
        </w:rPr>
        <w:t>Elluviija</w:t>
      </w:r>
      <w:r>
        <w:br/>
      </w:r>
      <w:r w:rsidRPr="1DF6AD9E">
        <w:rPr>
          <w:rFonts w:ascii="Arial" w:hAnsi="Arial" w:cs="Arial"/>
          <w:sz w:val="22"/>
          <w:szCs w:val="22"/>
          <w:lang w:val="et-EE" w:eastAsia="et-EE"/>
        </w:rPr>
        <w:t>Sotsiaalministeerium</w:t>
      </w:r>
      <w:r w:rsidR="4014DDF7" w:rsidRPr="1DF6AD9E">
        <w:rPr>
          <w:rFonts w:ascii="Arial" w:hAnsi="Arial" w:cs="Arial"/>
          <w:sz w:val="22"/>
          <w:szCs w:val="22"/>
          <w:lang w:val="et-EE" w:eastAsia="et-EE"/>
        </w:rPr>
        <w:t xml:space="preserve"> (hüvitiste ja pensionipoliitika osakond)</w:t>
      </w:r>
    </w:p>
    <w:p w14:paraId="277E49BF" w14:textId="77777777" w:rsidR="0092188D" w:rsidRPr="00602CB1" w:rsidRDefault="0092188D" w:rsidP="0092188D">
      <w:pPr>
        <w:rPr>
          <w:rFonts w:ascii="Arial" w:hAnsi="Arial" w:cs="Arial"/>
          <w:sz w:val="22"/>
          <w:szCs w:val="22"/>
          <w:lang w:val="et-EE" w:eastAsia="et-EE"/>
        </w:rPr>
      </w:pPr>
    </w:p>
    <w:p w14:paraId="32DFF9BB" w14:textId="77777777" w:rsidR="0092188D" w:rsidRPr="00602CB1" w:rsidRDefault="0092188D" w:rsidP="0092188D">
      <w:pPr>
        <w:rPr>
          <w:rFonts w:ascii="Arial" w:hAnsi="Arial" w:cs="Arial"/>
          <w:b/>
          <w:bCs/>
          <w:sz w:val="22"/>
          <w:szCs w:val="22"/>
          <w:lang w:val="et-EE" w:eastAsia="et-EE"/>
        </w:rPr>
      </w:pPr>
      <w:r w:rsidRPr="00602CB1">
        <w:rPr>
          <w:rFonts w:ascii="Arial" w:hAnsi="Arial" w:cs="Arial"/>
          <w:b/>
          <w:bCs/>
          <w:sz w:val="22"/>
          <w:szCs w:val="22"/>
          <w:lang w:val="et-EE" w:eastAsia="et-EE"/>
        </w:rPr>
        <w:t>Rakendusasutus</w:t>
      </w:r>
    </w:p>
    <w:p w14:paraId="557C5080" w14:textId="7919CCBC" w:rsidR="0092188D" w:rsidRPr="00602CB1" w:rsidRDefault="0092188D" w:rsidP="1DF6AD9E">
      <w:pPr>
        <w:rPr>
          <w:rFonts w:ascii="Arial" w:hAnsi="Arial" w:cs="Arial"/>
          <w:sz w:val="22"/>
          <w:szCs w:val="22"/>
          <w:lang w:val="et-EE"/>
        </w:rPr>
      </w:pPr>
      <w:r w:rsidRPr="1DF6AD9E">
        <w:rPr>
          <w:rFonts w:ascii="Arial" w:hAnsi="Arial" w:cs="Arial"/>
          <w:sz w:val="22"/>
          <w:szCs w:val="22"/>
          <w:lang w:val="et-EE" w:eastAsia="et-EE"/>
        </w:rPr>
        <w:t>Sotsiaalministeerium</w:t>
      </w:r>
      <w:r w:rsidR="3964295F" w:rsidRPr="1DF6AD9E">
        <w:rPr>
          <w:rFonts w:ascii="Arial" w:hAnsi="Arial" w:cs="Arial"/>
          <w:sz w:val="22"/>
          <w:szCs w:val="22"/>
          <w:lang w:val="et-EE"/>
        </w:rPr>
        <w:t xml:space="preserve"> (välisvahendite osakond)</w:t>
      </w:r>
    </w:p>
    <w:p w14:paraId="1D2928FA" w14:textId="77777777" w:rsidR="0092188D" w:rsidRPr="00602CB1" w:rsidRDefault="0092188D" w:rsidP="0092188D">
      <w:pPr>
        <w:rPr>
          <w:rFonts w:ascii="Arial" w:hAnsi="Arial" w:cs="Arial"/>
          <w:sz w:val="22"/>
          <w:szCs w:val="22"/>
          <w:lang w:val="et-EE" w:eastAsia="et-EE"/>
        </w:rPr>
      </w:pPr>
    </w:p>
    <w:p w14:paraId="4F15B691" w14:textId="77777777" w:rsidR="0092188D" w:rsidRPr="00602CB1" w:rsidRDefault="0092188D" w:rsidP="0092188D">
      <w:pPr>
        <w:rPr>
          <w:rFonts w:ascii="Arial" w:hAnsi="Arial" w:cs="Arial"/>
          <w:b/>
          <w:bCs/>
          <w:sz w:val="22"/>
          <w:szCs w:val="22"/>
          <w:lang w:val="et-EE" w:eastAsia="et-EE"/>
        </w:rPr>
      </w:pPr>
      <w:r w:rsidRPr="00602CB1">
        <w:rPr>
          <w:rFonts w:ascii="Arial" w:hAnsi="Arial" w:cs="Arial"/>
          <w:b/>
          <w:bCs/>
          <w:sz w:val="22"/>
          <w:szCs w:val="22"/>
          <w:lang w:val="et-EE" w:eastAsia="et-EE"/>
        </w:rPr>
        <w:t>Rakendusüksus</w:t>
      </w:r>
    </w:p>
    <w:p w14:paraId="0F09B7EA" w14:textId="77777777" w:rsidR="0092188D" w:rsidRPr="00602CB1" w:rsidRDefault="0092188D" w:rsidP="0092188D">
      <w:pPr>
        <w:rPr>
          <w:rFonts w:ascii="Arial" w:hAnsi="Arial" w:cs="Arial"/>
          <w:color w:val="000000" w:themeColor="text1"/>
          <w:sz w:val="22"/>
          <w:szCs w:val="22"/>
          <w:lang w:val="et-EE"/>
        </w:rPr>
      </w:pPr>
      <w:r w:rsidRPr="00602CB1">
        <w:rPr>
          <w:rFonts w:ascii="Arial" w:hAnsi="Arial" w:cs="Arial"/>
          <w:sz w:val="22"/>
          <w:szCs w:val="22"/>
          <w:lang w:val="et-EE" w:eastAsia="et-EE"/>
        </w:rPr>
        <w:t>Riigi Tugiteenuste Keskus</w:t>
      </w:r>
    </w:p>
    <w:p w14:paraId="02E13A51" w14:textId="77777777" w:rsidR="0092188D" w:rsidRPr="00602CB1" w:rsidRDefault="0092188D" w:rsidP="0092188D">
      <w:pPr>
        <w:jc w:val="both"/>
        <w:rPr>
          <w:rFonts w:ascii="Arial" w:hAnsi="Arial" w:cs="Arial"/>
          <w:color w:val="000000" w:themeColor="text1"/>
          <w:sz w:val="22"/>
          <w:szCs w:val="22"/>
          <w:lang w:val="et-EE"/>
        </w:rPr>
      </w:pPr>
    </w:p>
    <w:p w14:paraId="1586F2A5" w14:textId="77777777" w:rsidR="0092188D" w:rsidRPr="00602CB1" w:rsidRDefault="0092188D" w:rsidP="0092188D">
      <w:pPr>
        <w:jc w:val="both"/>
        <w:rPr>
          <w:rFonts w:ascii="Arial" w:hAnsi="Arial" w:cs="Arial"/>
          <w:color w:val="000000" w:themeColor="text1"/>
          <w:sz w:val="22"/>
          <w:szCs w:val="22"/>
          <w:lang w:val="et-EE"/>
        </w:rPr>
      </w:pPr>
    </w:p>
    <w:p w14:paraId="751766C7" w14:textId="77777777" w:rsidR="0092188D" w:rsidRPr="00602CB1" w:rsidRDefault="0092188D" w:rsidP="0092188D">
      <w:pPr>
        <w:jc w:val="both"/>
        <w:rPr>
          <w:rFonts w:ascii="Arial" w:hAnsi="Arial" w:cs="Arial"/>
          <w:color w:val="000000" w:themeColor="text1"/>
          <w:sz w:val="22"/>
          <w:szCs w:val="22"/>
          <w:lang w:val="et-EE"/>
        </w:rPr>
      </w:pPr>
    </w:p>
    <w:p w14:paraId="1DCED209" w14:textId="77777777" w:rsidR="0092188D" w:rsidRPr="00602CB1" w:rsidRDefault="0092188D" w:rsidP="0092188D">
      <w:pPr>
        <w:jc w:val="both"/>
        <w:rPr>
          <w:rFonts w:ascii="Arial" w:hAnsi="Arial" w:cs="Arial"/>
          <w:color w:val="000000" w:themeColor="text1"/>
          <w:sz w:val="22"/>
          <w:szCs w:val="22"/>
          <w:lang w:val="et-EE"/>
        </w:rPr>
      </w:pPr>
    </w:p>
    <w:p w14:paraId="225C72EC" w14:textId="77777777" w:rsidR="0092188D" w:rsidRPr="00602CB1" w:rsidRDefault="0092188D" w:rsidP="0092188D">
      <w:pPr>
        <w:jc w:val="center"/>
        <w:rPr>
          <w:rFonts w:ascii="Arial" w:hAnsi="Arial" w:cs="Arial"/>
          <w:color w:val="000000" w:themeColor="text1"/>
          <w:sz w:val="22"/>
          <w:szCs w:val="22"/>
          <w:lang w:val="et-EE"/>
        </w:rPr>
      </w:pPr>
    </w:p>
    <w:p w14:paraId="4FB17E6E" w14:textId="77777777" w:rsidR="0092188D" w:rsidRPr="00602CB1" w:rsidRDefault="0092188D" w:rsidP="0092188D">
      <w:pPr>
        <w:jc w:val="center"/>
        <w:rPr>
          <w:rFonts w:ascii="Arial" w:hAnsi="Arial" w:cs="Arial"/>
          <w:color w:val="000000" w:themeColor="text1"/>
          <w:sz w:val="22"/>
          <w:szCs w:val="22"/>
          <w:lang w:val="et-EE"/>
        </w:rPr>
      </w:pPr>
      <w:r w:rsidRPr="00602CB1">
        <w:rPr>
          <w:rFonts w:ascii="Arial" w:hAnsi="Arial" w:cs="Arial"/>
          <w:noProof/>
          <w:color w:val="000000" w:themeColor="text1"/>
          <w:sz w:val="22"/>
          <w:szCs w:val="22"/>
          <w:lang w:val="et-EE" w:eastAsia="et-EE"/>
        </w:rPr>
        <w:lastRenderedPageBreak/>
        <w:drawing>
          <wp:inline distT="0" distB="0" distL="0" distR="0" wp14:anchorId="325919D2" wp14:editId="1F4068DB">
            <wp:extent cx="2237944" cy="1300805"/>
            <wp:effectExtent l="0" t="0" r="0" b="0"/>
            <wp:docPr id="2" name="Pilt 2" descr="Pilt, millel on kujutatud logo&#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lt 2" descr="Pilt, millel on kujutatud logo&#10;&#10;Kirjeldus on genereeritud automaatselt"/>
                    <pic:cNvPicPr/>
                  </pic:nvPicPr>
                  <pic:blipFill>
                    <a:blip r:embed="rId11"/>
                    <a:stretch>
                      <a:fillRect/>
                    </a:stretch>
                  </pic:blipFill>
                  <pic:spPr>
                    <a:xfrm>
                      <a:off x="0" y="0"/>
                      <a:ext cx="2265034" cy="1316551"/>
                    </a:xfrm>
                    <a:prstGeom prst="rect">
                      <a:avLst/>
                    </a:prstGeom>
                  </pic:spPr>
                </pic:pic>
              </a:graphicData>
            </a:graphic>
          </wp:inline>
        </w:drawing>
      </w:r>
    </w:p>
    <w:p w14:paraId="674C32BA" w14:textId="77777777" w:rsidR="0092188D" w:rsidRPr="00602CB1" w:rsidRDefault="0092188D" w:rsidP="0092188D">
      <w:pPr>
        <w:jc w:val="center"/>
        <w:rPr>
          <w:rFonts w:ascii="Arial" w:hAnsi="Arial" w:cs="Arial"/>
          <w:color w:val="000000" w:themeColor="text1"/>
          <w:sz w:val="22"/>
          <w:szCs w:val="22"/>
          <w:lang w:val="et-EE"/>
        </w:rPr>
      </w:pPr>
    </w:p>
    <w:sdt>
      <w:sdtPr>
        <w:rPr>
          <w:rFonts w:ascii="Times New Roman" w:eastAsia="Times New Roman" w:hAnsi="Times New Roman" w:cs="Times New Roman"/>
          <w:b/>
          <w:bCs/>
          <w:i/>
          <w:iCs/>
          <w:color w:val="4F81BD" w:themeColor="accent1"/>
          <w:sz w:val="24"/>
          <w:szCs w:val="24"/>
          <w:lang w:val="en-US" w:eastAsia="en-US"/>
        </w:rPr>
        <w:id w:val="-1687972634"/>
        <w:docPartObj>
          <w:docPartGallery w:val="Table of Contents"/>
          <w:docPartUnique/>
        </w:docPartObj>
      </w:sdtPr>
      <w:sdtEndPr>
        <w:rPr>
          <w:i w:val="0"/>
          <w:iCs w:val="0"/>
          <w:color w:val="auto"/>
        </w:rPr>
      </w:sdtEndPr>
      <w:sdtContent>
        <w:p w14:paraId="7142F191" w14:textId="77777777" w:rsidR="0092188D" w:rsidRPr="00602CB1" w:rsidRDefault="0092188D" w:rsidP="0092188D">
          <w:pPr>
            <w:pStyle w:val="TOCHeading"/>
            <w:spacing w:before="0"/>
            <w:rPr>
              <w:rFonts w:ascii="Arial" w:hAnsi="Arial" w:cs="Arial"/>
              <w:b/>
              <w:bCs/>
              <w:color w:val="auto"/>
              <w:sz w:val="22"/>
              <w:szCs w:val="22"/>
            </w:rPr>
          </w:pPr>
          <w:r w:rsidRPr="00602CB1">
            <w:rPr>
              <w:rFonts w:ascii="Arial" w:hAnsi="Arial" w:cs="Arial"/>
              <w:b/>
              <w:bCs/>
              <w:color w:val="auto"/>
              <w:sz w:val="22"/>
              <w:szCs w:val="22"/>
            </w:rPr>
            <w:t>SISUKORD</w:t>
          </w:r>
        </w:p>
        <w:p w14:paraId="303A4C60" w14:textId="77777777" w:rsidR="0092188D" w:rsidRPr="00602CB1" w:rsidRDefault="0092188D" w:rsidP="0092188D">
          <w:pPr>
            <w:rPr>
              <w:lang w:val="et-EE" w:eastAsia="et-EE"/>
            </w:rPr>
          </w:pPr>
        </w:p>
        <w:p w14:paraId="4790CCBA" w14:textId="1008515A" w:rsidR="0092188D" w:rsidRPr="00602CB1" w:rsidRDefault="0092188D" w:rsidP="00817344">
          <w:pPr>
            <w:pStyle w:val="TOC1"/>
            <w:rPr>
              <w:rFonts w:asciiTheme="minorHAnsi" w:eastAsiaTheme="minorEastAsia" w:hAnsiTheme="minorHAnsi" w:cstheme="minorBidi"/>
              <w:noProof/>
              <w:sz w:val="22"/>
              <w:szCs w:val="22"/>
              <w:lang w:val="et-EE" w:eastAsia="et-EE"/>
            </w:rPr>
          </w:pPr>
          <w:r w:rsidRPr="00602CB1">
            <w:fldChar w:fldCharType="begin"/>
          </w:r>
          <w:r>
            <w:instrText>TOC \o "1-3" \z \u \h</w:instrText>
          </w:r>
          <w:r w:rsidRPr="00602CB1">
            <w:fldChar w:fldCharType="separate"/>
          </w:r>
          <w:hyperlink w:anchor="_Toc1156409414">
            <w:r w:rsidR="448CF6A0" w:rsidRPr="448CF6A0">
              <w:rPr>
                <w:rStyle w:val="Hyperlink"/>
              </w:rPr>
              <w:t>Terminid</w:t>
            </w:r>
            <w:r>
              <w:tab/>
            </w:r>
            <w:r>
              <w:fldChar w:fldCharType="begin"/>
            </w:r>
            <w:r>
              <w:instrText>PAGEREF _Toc1156409414 \h</w:instrText>
            </w:r>
            <w:r>
              <w:fldChar w:fldCharType="separate"/>
            </w:r>
            <w:r w:rsidR="448CF6A0" w:rsidRPr="448CF6A0">
              <w:rPr>
                <w:rStyle w:val="Hyperlink"/>
              </w:rPr>
              <w:t>2</w:t>
            </w:r>
            <w:r>
              <w:fldChar w:fldCharType="end"/>
            </w:r>
          </w:hyperlink>
        </w:p>
        <w:p w14:paraId="190ACAD9" w14:textId="610C1CA0" w:rsidR="0092188D" w:rsidRPr="00602CB1" w:rsidRDefault="00451129" w:rsidP="00817344">
          <w:pPr>
            <w:pStyle w:val="TOC1"/>
            <w:rPr>
              <w:rFonts w:asciiTheme="minorHAnsi" w:eastAsiaTheme="minorEastAsia" w:hAnsiTheme="minorHAnsi" w:cstheme="minorBidi"/>
              <w:noProof/>
              <w:sz w:val="22"/>
              <w:szCs w:val="22"/>
              <w:lang w:val="et-EE" w:eastAsia="et-EE"/>
            </w:rPr>
          </w:pPr>
          <w:hyperlink w:anchor="_Toc1068542105">
            <w:r w:rsidR="448CF6A0" w:rsidRPr="448CF6A0">
              <w:rPr>
                <w:rStyle w:val="Hyperlink"/>
              </w:rPr>
              <w:t>1. Reguleerimisala ning seosed Eesti pikaajalise arengustrateegiaga „Eesti 2035“ ja valdkondlike arengukavadega</w:t>
            </w:r>
            <w:r w:rsidR="0092188D">
              <w:tab/>
            </w:r>
            <w:r w:rsidR="0092188D">
              <w:fldChar w:fldCharType="begin"/>
            </w:r>
            <w:r w:rsidR="0092188D">
              <w:instrText>PAGEREF _Toc1068542105 \h</w:instrText>
            </w:r>
            <w:r w:rsidR="0092188D">
              <w:fldChar w:fldCharType="separate"/>
            </w:r>
            <w:r w:rsidR="448CF6A0" w:rsidRPr="448CF6A0">
              <w:rPr>
                <w:rStyle w:val="Hyperlink"/>
              </w:rPr>
              <w:t>3</w:t>
            </w:r>
            <w:r w:rsidR="0092188D">
              <w:fldChar w:fldCharType="end"/>
            </w:r>
          </w:hyperlink>
        </w:p>
        <w:p w14:paraId="4E14A10D" w14:textId="6ED94015" w:rsidR="0092188D" w:rsidRPr="00602CB1" w:rsidRDefault="00451129" w:rsidP="00817344">
          <w:pPr>
            <w:pStyle w:val="TOC3"/>
            <w:tabs>
              <w:tab w:val="left" w:pos="795"/>
              <w:tab w:val="right" w:leader="dot" w:pos="10065"/>
            </w:tabs>
            <w:rPr>
              <w:rFonts w:asciiTheme="minorHAnsi" w:eastAsiaTheme="minorEastAsia" w:hAnsiTheme="minorHAnsi" w:cstheme="minorBidi"/>
              <w:noProof/>
              <w:sz w:val="22"/>
              <w:szCs w:val="22"/>
              <w:lang w:val="et-EE" w:eastAsia="et-EE"/>
            </w:rPr>
          </w:pPr>
          <w:hyperlink w:anchor="_Toc360590163">
            <w:r w:rsidR="448CF6A0" w:rsidRPr="448CF6A0">
              <w:rPr>
                <w:rStyle w:val="Hyperlink"/>
              </w:rPr>
              <w:t>1.1.</w:t>
            </w:r>
            <w:r w:rsidR="0092188D">
              <w:tab/>
            </w:r>
            <w:r w:rsidR="448CF6A0" w:rsidRPr="448CF6A0">
              <w:rPr>
                <w:rStyle w:val="Hyperlink"/>
              </w:rPr>
              <w:t>Seosed Eesti pikaajalise arengustrateegia „Eesti 2035“ eesmärkidega</w:t>
            </w:r>
            <w:r w:rsidR="0092188D">
              <w:tab/>
            </w:r>
            <w:r w:rsidR="0092188D">
              <w:fldChar w:fldCharType="begin"/>
            </w:r>
            <w:r w:rsidR="0092188D">
              <w:instrText>PAGEREF _Toc360590163 \h</w:instrText>
            </w:r>
            <w:r w:rsidR="0092188D">
              <w:fldChar w:fldCharType="separate"/>
            </w:r>
            <w:r w:rsidR="448CF6A0" w:rsidRPr="448CF6A0">
              <w:rPr>
                <w:rStyle w:val="Hyperlink"/>
              </w:rPr>
              <w:t>4</w:t>
            </w:r>
            <w:r w:rsidR="0092188D">
              <w:fldChar w:fldCharType="end"/>
            </w:r>
          </w:hyperlink>
        </w:p>
        <w:p w14:paraId="08734EBC" w14:textId="093FF51E" w:rsidR="0092188D" w:rsidRPr="00602CB1" w:rsidRDefault="00451129" w:rsidP="00817344">
          <w:pPr>
            <w:pStyle w:val="TOC1"/>
            <w:tabs>
              <w:tab w:val="left" w:pos="390"/>
            </w:tabs>
            <w:rPr>
              <w:rFonts w:asciiTheme="minorHAnsi" w:eastAsiaTheme="minorEastAsia" w:hAnsiTheme="minorHAnsi" w:cstheme="minorBidi"/>
              <w:noProof/>
              <w:sz w:val="22"/>
              <w:szCs w:val="22"/>
              <w:lang w:val="et-EE" w:eastAsia="et-EE"/>
            </w:rPr>
          </w:pPr>
          <w:hyperlink w:anchor="_Toc1408047943">
            <w:r w:rsidR="448CF6A0" w:rsidRPr="448CF6A0">
              <w:rPr>
                <w:rStyle w:val="Hyperlink"/>
              </w:rPr>
              <w:t>2.</w:t>
            </w:r>
            <w:r w:rsidR="0092188D">
              <w:tab/>
            </w:r>
            <w:r w:rsidR="448CF6A0" w:rsidRPr="448CF6A0">
              <w:rPr>
                <w:rStyle w:val="Hyperlink"/>
              </w:rPr>
              <w:t>Toetatavad tegevused</w:t>
            </w:r>
            <w:r w:rsidR="0092188D">
              <w:tab/>
            </w:r>
            <w:r w:rsidR="0092188D">
              <w:fldChar w:fldCharType="begin"/>
            </w:r>
            <w:r w:rsidR="0092188D">
              <w:instrText>PAGEREF _Toc1408047943 \h</w:instrText>
            </w:r>
            <w:r w:rsidR="0092188D">
              <w:fldChar w:fldCharType="separate"/>
            </w:r>
            <w:r w:rsidR="448CF6A0" w:rsidRPr="448CF6A0">
              <w:rPr>
                <w:rStyle w:val="Hyperlink"/>
              </w:rPr>
              <w:t>5</w:t>
            </w:r>
            <w:r w:rsidR="0092188D">
              <w:fldChar w:fldCharType="end"/>
            </w:r>
          </w:hyperlink>
        </w:p>
        <w:p w14:paraId="4AA0420F" w14:textId="735FAD30" w:rsidR="0092188D" w:rsidRPr="00602CB1" w:rsidRDefault="00451129" w:rsidP="00817344">
          <w:pPr>
            <w:pStyle w:val="TOC3"/>
            <w:tabs>
              <w:tab w:val="right" w:leader="dot" w:pos="10065"/>
            </w:tabs>
            <w:rPr>
              <w:rFonts w:asciiTheme="minorHAnsi" w:eastAsiaTheme="minorEastAsia" w:hAnsiTheme="minorHAnsi" w:cstheme="minorBidi"/>
              <w:noProof/>
              <w:sz w:val="22"/>
              <w:szCs w:val="22"/>
              <w:lang w:val="et-EE" w:eastAsia="et-EE"/>
            </w:rPr>
          </w:pPr>
          <w:hyperlink w:anchor="_Toc576174451">
            <w:r w:rsidR="448CF6A0" w:rsidRPr="448CF6A0">
              <w:rPr>
                <w:rStyle w:val="Hyperlink"/>
              </w:rPr>
              <w:t>2.1. Toidu- ja esmase materiaalse abi andmine</w:t>
            </w:r>
            <w:r w:rsidR="0092188D">
              <w:tab/>
            </w:r>
            <w:r w:rsidR="0092188D">
              <w:fldChar w:fldCharType="begin"/>
            </w:r>
            <w:r w:rsidR="0092188D">
              <w:instrText>PAGEREF _Toc576174451 \h</w:instrText>
            </w:r>
            <w:r w:rsidR="0092188D">
              <w:fldChar w:fldCharType="separate"/>
            </w:r>
            <w:r w:rsidR="448CF6A0" w:rsidRPr="448CF6A0">
              <w:rPr>
                <w:rStyle w:val="Hyperlink"/>
              </w:rPr>
              <w:t>6</w:t>
            </w:r>
            <w:r w:rsidR="0092188D">
              <w:fldChar w:fldCharType="end"/>
            </w:r>
          </w:hyperlink>
        </w:p>
        <w:p w14:paraId="01132965" w14:textId="5DA2E650" w:rsidR="0092188D" w:rsidRPr="00602CB1" w:rsidRDefault="00451129" w:rsidP="00817344">
          <w:pPr>
            <w:pStyle w:val="TOC3"/>
            <w:tabs>
              <w:tab w:val="right" w:leader="dot" w:pos="10065"/>
            </w:tabs>
            <w:rPr>
              <w:rFonts w:asciiTheme="minorHAnsi" w:eastAsiaTheme="minorEastAsia" w:hAnsiTheme="minorHAnsi" w:cstheme="minorBidi"/>
              <w:noProof/>
              <w:sz w:val="22"/>
              <w:szCs w:val="22"/>
              <w:lang w:val="et-EE" w:eastAsia="et-EE"/>
            </w:rPr>
          </w:pPr>
          <w:hyperlink w:anchor="_Toc309274179">
            <w:r w:rsidR="448CF6A0" w:rsidRPr="448CF6A0">
              <w:rPr>
                <w:rStyle w:val="Hyperlink"/>
              </w:rPr>
              <w:t>2.2. Annetatud toidu kogumise ja jagamise toetamine</w:t>
            </w:r>
            <w:r w:rsidR="0092188D">
              <w:tab/>
            </w:r>
            <w:r w:rsidR="0092188D">
              <w:fldChar w:fldCharType="begin"/>
            </w:r>
            <w:r w:rsidR="0092188D">
              <w:instrText>PAGEREF _Toc309274179 \h</w:instrText>
            </w:r>
            <w:r w:rsidR="0092188D">
              <w:fldChar w:fldCharType="separate"/>
            </w:r>
            <w:r w:rsidR="448CF6A0" w:rsidRPr="448CF6A0">
              <w:rPr>
                <w:rStyle w:val="Hyperlink"/>
              </w:rPr>
              <w:t>9</w:t>
            </w:r>
            <w:r w:rsidR="0092188D">
              <w:fldChar w:fldCharType="end"/>
            </w:r>
          </w:hyperlink>
        </w:p>
        <w:p w14:paraId="5727C967" w14:textId="0D7544F5" w:rsidR="0092188D" w:rsidRPr="00602CB1" w:rsidRDefault="00451129" w:rsidP="00817344">
          <w:pPr>
            <w:pStyle w:val="TOC3"/>
            <w:tabs>
              <w:tab w:val="right" w:leader="dot" w:pos="10065"/>
            </w:tabs>
            <w:rPr>
              <w:rFonts w:asciiTheme="minorHAnsi" w:eastAsiaTheme="minorEastAsia" w:hAnsiTheme="minorHAnsi" w:cstheme="minorBidi"/>
              <w:noProof/>
              <w:sz w:val="22"/>
              <w:szCs w:val="22"/>
              <w:lang w:val="et-EE" w:eastAsia="et-EE"/>
            </w:rPr>
          </w:pPr>
          <w:hyperlink w:anchor="_Toc336120112">
            <w:r w:rsidR="448CF6A0" w:rsidRPr="448CF6A0">
              <w:rPr>
                <w:rStyle w:val="Hyperlink"/>
              </w:rPr>
              <w:t>2.3. Riigiabi</w:t>
            </w:r>
            <w:r w:rsidR="0092188D">
              <w:tab/>
            </w:r>
            <w:r w:rsidR="0092188D">
              <w:fldChar w:fldCharType="begin"/>
            </w:r>
            <w:r w:rsidR="0092188D">
              <w:instrText>PAGEREF _Toc336120112 \h</w:instrText>
            </w:r>
            <w:r w:rsidR="0092188D">
              <w:fldChar w:fldCharType="separate"/>
            </w:r>
            <w:r w:rsidR="448CF6A0" w:rsidRPr="448CF6A0">
              <w:rPr>
                <w:rStyle w:val="Hyperlink"/>
              </w:rPr>
              <w:t>10</w:t>
            </w:r>
            <w:r w:rsidR="0092188D">
              <w:fldChar w:fldCharType="end"/>
            </w:r>
          </w:hyperlink>
        </w:p>
        <w:p w14:paraId="2C6659B9" w14:textId="5B322578" w:rsidR="0092188D" w:rsidRPr="00602CB1" w:rsidRDefault="00451129" w:rsidP="00817344">
          <w:pPr>
            <w:pStyle w:val="TOC3"/>
            <w:tabs>
              <w:tab w:val="right" w:leader="dot" w:pos="10065"/>
            </w:tabs>
            <w:rPr>
              <w:rFonts w:asciiTheme="minorHAnsi" w:eastAsiaTheme="minorEastAsia" w:hAnsiTheme="minorHAnsi" w:cstheme="minorBidi"/>
              <w:noProof/>
              <w:sz w:val="22"/>
              <w:szCs w:val="22"/>
              <w:lang w:val="et-EE" w:eastAsia="et-EE"/>
            </w:rPr>
          </w:pPr>
          <w:hyperlink w:anchor="_Toc1341268092">
            <w:r w:rsidR="448CF6A0" w:rsidRPr="448CF6A0">
              <w:rPr>
                <w:rStyle w:val="Hyperlink"/>
              </w:rPr>
              <w:t>2.4. Sihtrühmale kaasnevate meetmete pakkumine: innovaatilised lahendused annetatud toiduabi kogumiseks ja jagamiseks</w:t>
            </w:r>
            <w:r w:rsidR="0092188D">
              <w:tab/>
            </w:r>
            <w:r w:rsidR="0092188D">
              <w:fldChar w:fldCharType="begin"/>
            </w:r>
            <w:r w:rsidR="0092188D">
              <w:instrText>PAGEREF _Toc1341268092 \h</w:instrText>
            </w:r>
            <w:r w:rsidR="0092188D">
              <w:fldChar w:fldCharType="separate"/>
            </w:r>
            <w:r w:rsidR="448CF6A0" w:rsidRPr="448CF6A0">
              <w:rPr>
                <w:rStyle w:val="Hyperlink"/>
              </w:rPr>
              <w:t>10</w:t>
            </w:r>
            <w:r w:rsidR="0092188D">
              <w:fldChar w:fldCharType="end"/>
            </w:r>
          </w:hyperlink>
        </w:p>
        <w:p w14:paraId="6D8CE353" w14:textId="05F882E2" w:rsidR="0092188D" w:rsidRPr="00602CB1" w:rsidRDefault="00451129" w:rsidP="00817344">
          <w:pPr>
            <w:pStyle w:val="TOC1"/>
            <w:rPr>
              <w:rFonts w:asciiTheme="minorHAnsi" w:eastAsiaTheme="minorEastAsia" w:hAnsiTheme="minorHAnsi" w:cstheme="minorBidi"/>
              <w:noProof/>
              <w:sz w:val="22"/>
              <w:szCs w:val="22"/>
              <w:lang w:val="et-EE" w:eastAsia="et-EE"/>
            </w:rPr>
          </w:pPr>
          <w:hyperlink w:anchor="_Toc1847972496">
            <w:r w:rsidR="448CF6A0" w:rsidRPr="448CF6A0">
              <w:rPr>
                <w:rStyle w:val="Hyperlink"/>
              </w:rPr>
              <w:t>3.  Näitajad</w:t>
            </w:r>
            <w:r w:rsidR="0092188D">
              <w:tab/>
            </w:r>
            <w:r w:rsidR="0092188D">
              <w:fldChar w:fldCharType="begin"/>
            </w:r>
            <w:r w:rsidR="0092188D">
              <w:instrText>PAGEREF _Toc1847972496 \h</w:instrText>
            </w:r>
            <w:r w:rsidR="0092188D">
              <w:fldChar w:fldCharType="separate"/>
            </w:r>
            <w:r w:rsidR="448CF6A0" w:rsidRPr="448CF6A0">
              <w:rPr>
                <w:rStyle w:val="Hyperlink"/>
              </w:rPr>
              <w:t>11</w:t>
            </w:r>
            <w:r w:rsidR="0092188D">
              <w:fldChar w:fldCharType="end"/>
            </w:r>
          </w:hyperlink>
        </w:p>
        <w:p w14:paraId="50F9CE2E" w14:textId="145875D2" w:rsidR="0092188D" w:rsidRPr="00602CB1" w:rsidRDefault="00451129" w:rsidP="00817344">
          <w:pPr>
            <w:pStyle w:val="TOC1"/>
            <w:rPr>
              <w:rFonts w:asciiTheme="minorHAnsi" w:eastAsiaTheme="minorEastAsia" w:hAnsiTheme="minorHAnsi" w:cstheme="minorBidi"/>
              <w:noProof/>
              <w:sz w:val="22"/>
              <w:szCs w:val="22"/>
              <w:lang w:val="et-EE" w:eastAsia="et-EE"/>
            </w:rPr>
          </w:pPr>
          <w:hyperlink w:anchor="_Toc469844731">
            <w:r w:rsidR="448CF6A0" w:rsidRPr="448CF6A0">
              <w:rPr>
                <w:rStyle w:val="Hyperlink"/>
              </w:rPr>
              <w:t>4. Tegevuste eelarve</w:t>
            </w:r>
            <w:r w:rsidR="0092188D">
              <w:tab/>
            </w:r>
            <w:r w:rsidR="0092188D">
              <w:fldChar w:fldCharType="begin"/>
            </w:r>
            <w:r w:rsidR="0092188D">
              <w:instrText>PAGEREF _Toc469844731 \h</w:instrText>
            </w:r>
            <w:r w:rsidR="0092188D">
              <w:fldChar w:fldCharType="separate"/>
            </w:r>
            <w:r w:rsidR="448CF6A0" w:rsidRPr="448CF6A0">
              <w:rPr>
                <w:rStyle w:val="Hyperlink"/>
              </w:rPr>
              <w:t>12</w:t>
            </w:r>
            <w:r w:rsidR="0092188D">
              <w:fldChar w:fldCharType="end"/>
            </w:r>
          </w:hyperlink>
        </w:p>
        <w:p w14:paraId="1A678B43" w14:textId="04C39D5D" w:rsidR="0092188D" w:rsidRPr="00602CB1" w:rsidRDefault="00451129" w:rsidP="00817344">
          <w:pPr>
            <w:pStyle w:val="TOC1"/>
            <w:rPr>
              <w:rFonts w:asciiTheme="minorHAnsi" w:eastAsiaTheme="minorEastAsia" w:hAnsiTheme="minorHAnsi" w:cstheme="minorBidi"/>
              <w:noProof/>
              <w:sz w:val="22"/>
              <w:szCs w:val="22"/>
              <w:lang w:val="et-EE" w:eastAsia="et-EE"/>
            </w:rPr>
          </w:pPr>
          <w:hyperlink w:anchor="_Toc2006453472">
            <w:r w:rsidR="448CF6A0" w:rsidRPr="448CF6A0">
              <w:rPr>
                <w:rStyle w:val="Hyperlink"/>
              </w:rPr>
              <w:t>5. Kulude abikõlblikkus</w:t>
            </w:r>
            <w:r w:rsidR="0092188D">
              <w:tab/>
            </w:r>
            <w:r w:rsidR="0092188D">
              <w:fldChar w:fldCharType="begin"/>
            </w:r>
            <w:r w:rsidR="0092188D">
              <w:instrText>PAGEREF _Toc2006453472 \h</w:instrText>
            </w:r>
            <w:r w:rsidR="0092188D">
              <w:fldChar w:fldCharType="separate"/>
            </w:r>
            <w:r w:rsidR="448CF6A0" w:rsidRPr="448CF6A0">
              <w:rPr>
                <w:rStyle w:val="Hyperlink"/>
              </w:rPr>
              <w:t>12</w:t>
            </w:r>
            <w:r w:rsidR="0092188D">
              <w:fldChar w:fldCharType="end"/>
            </w:r>
          </w:hyperlink>
        </w:p>
        <w:p w14:paraId="115646EF" w14:textId="4CA392A3" w:rsidR="0092188D" w:rsidRPr="00602CB1" w:rsidRDefault="00451129" w:rsidP="00817344">
          <w:pPr>
            <w:pStyle w:val="TOC1"/>
            <w:rPr>
              <w:rFonts w:asciiTheme="minorHAnsi" w:eastAsiaTheme="minorEastAsia" w:hAnsiTheme="minorHAnsi" w:cstheme="minorBidi"/>
              <w:noProof/>
              <w:sz w:val="22"/>
              <w:szCs w:val="22"/>
              <w:lang w:val="et-EE" w:eastAsia="et-EE"/>
            </w:rPr>
          </w:pPr>
          <w:hyperlink w:anchor="_Toc1349566626">
            <w:r w:rsidR="448CF6A0" w:rsidRPr="448CF6A0">
              <w:rPr>
                <w:rStyle w:val="Hyperlink"/>
              </w:rPr>
              <w:t>6. Toetuse maksmise tingimused ja kord</w:t>
            </w:r>
            <w:r w:rsidR="0092188D">
              <w:tab/>
            </w:r>
            <w:r w:rsidR="0092188D">
              <w:fldChar w:fldCharType="begin"/>
            </w:r>
            <w:r w:rsidR="0092188D">
              <w:instrText>PAGEREF _Toc1349566626 \h</w:instrText>
            </w:r>
            <w:r w:rsidR="0092188D">
              <w:fldChar w:fldCharType="separate"/>
            </w:r>
            <w:r w:rsidR="448CF6A0" w:rsidRPr="448CF6A0">
              <w:rPr>
                <w:rStyle w:val="Hyperlink"/>
              </w:rPr>
              <w:t>12</w:t>
            </w:r>
            <w:r w:rsidR="0092188D">
              <w:fldChar w:fldCharType="end"/>
            </w:r>
          </w:hyperlink>
        </w:p>
        <w:p w14:paraId="35EBFE24" w14:textId="7B058827" w:rsidR="0092188D" w:rsidRPr="00602CB1" w:rsidRDefault="00451129" w:rsidP="00817344">
          <w:pPr>
            <w:pStyle w:val="TOC1"/>
            <w:rPr>
              <w:rFonts w:asciiTheme="minorHAnsi" w:eastAsiaTheme="minorEastAsia" w:hAnsiTheme="minorHAnsi" w:cstheme="minorBidi"/>
              <w:noProof/>
              <w:sz w:val="22"/>
              <w:szCs w:val="22"/>
              <w:lang w:val="et-EE" w:eastAsia="et-EE"/>
            </w:rPr>
          </w:pPr>
          <w:hyperlink w:anchor="_Toc1319422925">
            <w:r w:rsidR="448CF6A0" w:rsidRPr="448CF6A0">
              <w:rPr>
                <w:rStyle w:val="Hyperlink"/>
              </w:rPr>
              <w:t>7. Elluviija kohustused</w:t>
            </w:r>
            <w:r w:rsidR="0092188D">
              <w:tab/>
            </w:r>
            <w:r w:rsidR="0092188D">
              <w:fldChar w:fldCharType="begin"/>
            </w:r>
            <w:r w:rsidR="0092188D">
              <w:instrText>PAGEREF _Toc1319422925 \h</w:instrText>
            </w:r>
            <w:r w:rsidR="0092188D">
              <w:fldChar w:fldCharType="separate"/>
            </w:r>
            <w:r w:rsidR="448CF6A0" w:rsidRPr="448CF6A0">
              <w:rPr>
                <w:rStyle w:val="Hyperlink"/>
              </w:rPr>
              <w:t>13</w:t>
            </w:r>
            <w:r w:rsidR="0092188D">
              <w:fldChar w:fldCharType="end"/>
            </w:r>
          </w:hyperlink>
        </w:p>
        <w:p w14:paraId="39817136" w14:textId="70A0B698" w:rsidR="0092188D" w:rsidRPr="00602CB1" w:rsidRDefault="00451129" w:rsidP="00817344">
          <w:pPr>
            <w:pStyle w:val="TOC1"/>
            <w:rPr>
              <w:rFonts w:asciiTheme="minorHAnsi" w:eastAsiaTheme="minorEastAsia" w:hAnsiTheme="minorHAnsi" w:cstheme="minorBidi"/>
              <w:noProof/>
              <w:sz w:val="22"/>
              <w:szCs w:val="22"/>
              <w:lang w:val="et-EE" w:eastAsia="et-EE"/>
            </w:rPr>
          </w:pPr>
          <w:hyperlink w:anchor="_Toc652795773">
            <w:r w:rsidR="448CF6A0" w:rsidRPr="448CF6A0">
              <w:rPr>
                <w:rStyle w:val="Hyperlink"/>
              </w:rPr>
              <w:t>8. Aruandlus</w:t>
            </w:r>
            <w:r w:rsidR="0092188D">
              <w:tab/>
            </w:r>
            <w:r w:rsidR="0092188D">
              <w:fldChar w:fldCharType="begin"/>
            </w:r>
            <w:r w:rsidR="0092188D">
              <w:instrText>PAGEREF _Toc652795773 \h</w:instrText>
            </w:r>
            <w:r w:rsidR="0092188D">
              <w:fldChar w:fldCharType="separate"/>
            </w:r>
            <w:r w:rsidR="448CF6A0" w:rsidRPr="448CF6A0">
              <w:rPr>
                <w:rStyle w:val="Hyperlink"/>
              </w:rPr>
              <w:t>13</w:t>
            </w:r>
            <w:r w:rsidR="0092188D">
              <w:fldChar w:fldCharType="end"/>
            </w:r>
          </w:hyperlink>
        </w:p>
        <w:p w14:paraId="35E0FF0E" w14:textId="2CF04406" w:rsidR="0092188D" w:rsidRPr="00602CB1" w:rsidRDefault="00451129" w:rsidP="00817344">
          <w:pPr>
            <w:pStyle w:val="TOC1"/>
            <w:rPr>
              <w:rFonts w:asciiTheme="minorHAnsi" w:eastAsiaTheme="minorEastAsia" w:hAnsiTheme="minorHAnsi" w:cstheme="minorBidi"/>
              <w:noProof/>
              <w:sz w:val="22"/>
              <w:szCs w:val="22"/>
              <w:lang w:val="et-EE" w:eastAsia="et-EE"/>
            </w:rPr>
          </w:pPr>
          <w:hyperlink w:anchor="_Toc1132684095">
            <w:r w:rsidR="448CF6A0" w:rsidRPr="448CF6A0">
              <w:rPr>
                <w:rStyle w:val="Hyperlink"/>
              </w:rPr>
              <w:t>9. TAT muutmine</w:t>
            </w:r>
            <w:r w:rsidR="0092188D">
              <w:tab/>
            </w:r>
            <w:r w:rsidR="0092188D">
              <w:fldChar w:fldCharType="begin"/>
            </w:r>
            <w:r w:rsidR="0092188D">
              <w:instrText>PAGEREF _Toc1132684095 \h</w:instrText>
            </w:r>
            <w:r w:rsidR="0092188D">
              <w:fldChar w:fldCharType="separate"/>
            </w:r>
            <w:r w:rsidR="448CF6A0" w:rsidRPr="448CF6A0">
              <w:rPr>
                <w:rStyle w:val="Hyperlink"/>
              </w:rPr>
              <w:t>14</w:t>
            </w:r>
            <w:r w:rsidR="0092188D">
              <w:fldChar w:fldCharType="end"/>
            </w:r>
          </w:hyperlink>
        </w:p>
        <w:p w14:paraId="13A59F25" w14:textId="217B92C6" w:rsidR="0092188D" w:rsidRPr="00602CB1" w:rsidRDefault="00451129" w:rsidP="00817344">
          <w:pPr>
            <w:pStyle w:val="TOC1"/>
            <w:rPr>
              <w:rFonts w:asciiTheme="minorHAnsi" w:eastAsiaTheme="minorEastAsia" w:hAnsiTheme="minorHAnsi" w:cstheme="minorBidi"/>
              <w:noProof/>
              <w:sz w:val="22"/>
              <w:szCs w:val="22"/>
              <w:lang w:val="et-EE" w:eastAsia="et-EE"/>
            </w:rPr>
          </w:pPr>
          <w:hyperlink w:anchor="_Toc1735776538">
            <w:r w:rsidR="448CF6A0" w:rsidRPr="448CF6A0">
              <w:rPr>
                <w:rStyle w:val="Hyperlink"/>
              </w:rPr>
              <w:t>10. Finantskorrektsiooni tegemise alused ja kord</w:t>
            </w:r>
            <w:r w:rsidR="0092188D">
              <w:tab/>
            </w:r>
            <w:r w:rsidR="0092188D">
              <w:fldChar w:fldCharType="begin"/>
            </w:r>
            <w:r w:rsidR="0092188D">
              <w:instrText>PAGEREF _Toc1735776538 \h</w:instrText>
            </w:r>
            <w:r w:rsidR="0092188D">
              <w:fldChar w:fldCharType="separate"/>
            </w:r>
            <w:r w:rsidR="448CF6A0" w:rsidRPr="448CF6A0">
              <w:rPr>
                <w:rStyle w:val="Hyperlink"/>
              </w:rPr>
              <w:t>15</w:t>
            </w:r>
            <w:r w:rsidR="0092188D">
              <w:fldChar w:fldCharType="end"/>
            </w:r>
          </w:hyperlink>
        </w:p>
        <w:p w14:paraId="7BD4383D" w14:textId="43380916" w:rsidR="448CF6A0" w:rsidRDefault="00451129" w:rsidP="00817344">
          <w:pPr>
            <w:pStyle w:val="TOC1"/>
          </w:pPr>
          <w:hyperlink w:anchor="_Toc321893224">
            <w:r w:rsidR="448CF6A0" w:rsidRPr="448CF6A0">
              <w:rPr>
                <w:rStyle w:val="Hyperlink"/>
              </w:rPr>
              <w:t>11. Vaiete lahendamine</w:t>
            </w:r>
            <w:r w:rsidR="448CF6A0">
              <w:tab/>
            </w:r>
            <w:r w:rsidR="448CF6A0">
              <w:fldChar w:fldCharType="begin"/>
            </w:r>
            <w:r w:rsidR="448CF6A0">
              <w:instrText>PAGEREF _Toc321893224 \h</w:instrText>
            </w:r>
            <w:r w:rsidR="448CF6A0">
              <w:fldChar w:fldCharType="separate"/>
            </w:r>
            <w:r w:rsidR="448CF6A0" w:rsidRPr="448CF6A0">
              <w:rPr>
                <w:rStyle w:val="Hyperlink"/>
              </w:rPr>
              <w:t>15</w:t>
            </w:r>
            <w:r w:rsidR="448CF6A0">
              <w:fldChar w:fldCharType="end"/>
            </w:r>
          </w:hyperlink>
        </w:p>
        <w:p w14:paraId="53D706DD" w14:textId="77777777" w:rsidR="0092188D" w:rsidRPr="00602CB1" w:rsidRDefault="0092188D" w:rsidP="0092188D">
          <w:r w:rsidRPr="00602CB1">
            <w:rPr>
              <w:b/>
              <w:bCs/>
            </w:rPr>
            <w:fldChar w:fldCharType="end"/>
          </w:r>
        </w:p>
      </w:sdtContent>
    </w:sdt>
    <w:p w14:paraId="7B2F1D81" w14:textId="77777777" w:rsidR="0092188D" w:rsidRPr="00602CB1" w:rsidRDefault="0092188D" w:rsidP="0092188D">
      <w:pPr>
        <w:spacing w:after="200" w:line="276" w:lineRule="auto"/>
        <w:rPr>
          <w:rStyle w:val="IntenseEmphasis"/>
          <w:rFonts w:ascii="Arial" w:hAnsi="Arial" w:cs="Arial"/>
          <w:i w:val="0"/>
          <w:color w:val="000000" w:themeColor="text1"/>
          <w:sz w:val="22"/>
          <w:szCs w:val="22"/>
          <w:lang w:val="et-EE"/>
        </w:rPr>
      </w:pPr>
      <w:r w:rsidRPr="00602CB1">
        <w:rPr>
          <w:rStyle w:val="IntenseEmphasis"/>
          <w:rFonts w:ascii="Arial" w:hAnsi="Arial" w:cs="Arial"/>
          <w:i w:val="0"/>
          <w:color w:val="000000" w:themeColor="text1"/>
          <w:sz w:val="22"/>
          <w:szCs w:val="22"/>
          <w:lang w:val="et-EE"/>
        </w:rPr>
        <w:br w:type="page"/>
      </w:r>
    </w:p>
    <w:p w14:paraId="598BDA2B" w14:textId="77777777" w:rsidR="0092188D" w:rsidRPr="00907CAC" w:rsidRDefault="0092188D" w:rsidP="448CF6A0">
      <w:pPr>
        <w:pStyle w:val="Heading1"/>
        <w:numPr>
          <w:ilvl w:val="0"/>
          <w:numId w:val="0"/>
        </w:numPr>
        <w:rPr>
          <w:rStyle w:val="IntenseEmphasis"/>
          <w:rFonts w:cs="Arial"/>
          <w:b/>
          <w:bCs/>
          <w:i w:val="0"/>
          <w:iCs w:val="0"/>
          <w:color w:val="auto"/>
          <w:lang w:val="et-EE"/>
        </w:rPr>
      </w:pPr>
      <w:bookmarkStart w:id="6" w:name="_Toc1156409414"/>
      <w:r w:rsidRPr="448CF6A0">
        <w:rPr>
          <w:rStyle w:val="IntenseEmphasis"/>
          <w:rFonts w:cs="Arial"/>
          <w:b/>
          <w:bCs/>
          <w:i w:val="0"/>
          <w:iCs w:val="0"/>
          <w:color w:val="auto"/>
          <w:lang w:val="et-EE"/>
        </w:rPr>
        <w:lastRenderedPageBreak/>
        <w:t>Terminid</w:t>
      </w:r>
      <w:bookmarkEnd w:id="6"/>
    </w:p>
    <w:p w14:paraId="653D8AA5" w14:textId="77777777" w:rsidR="0092188D" w:rsidRPr="00602CB1" w:rsidRDefault="0092188D" w:rsidP="0092188D">
      <w:pPr>
        <w:spacing w:line="276" w:lineRule="auto"/>
        <w:jc w:val="both"/>
        <w:rPr>
          <w:rStyle w:val="IntenseEmphasis"/>
          <w:rFonts w:ascii="Arial" w:hAnsi="Arial" w:cs="Arial"/>
          <w:i w:val="0"/>
          <w:color w:val="000000" w:themeColor="text1"/>
          <w:sz w:val="22"/>
          <w:szCs w:val="22"/>
          <w:lang w:val="et-EE"/>
        </w:rPr>
      </w:pPr>
    </w:p>
    <w:p w14:paraId="04FCD2C8" w14:textId="77777777" w:rsidR="0092188D" w:rsidRPr="00602CB1" w:rsidRDefault="0092188D" w:rsidP="0092188D">
      <w:pPr>
        <w:jc w:val="both"/>
        <w:rPr>
          <w:rStyle w:val="IntenseEmphasis"/>
          <w:rFonts w:ascii="Arial" w:hAnsi="Arial" w:cs="Arial"/>
          <w:b w:val="0"/>
          <w:bCs w:val="0"/>
          <w:i w:val="0"/>
          <w:color w:val="000000" w:themeColor="text1"/>
          <w:sz w:val="22"/>
          <w:szCs w:val="22"/>
          <w:lang w:val="et-EE"/>
        </w:rPr>
      </w:pPr>
      <w:r w:rsidRPr="00602CB1">
        <w:rPr>
          <w:rStyle w:val="IntenseEmphasis"/>
          <w:rFonts w:ascii="Arial" w:hAnsi="Arial" w:cs="Arial"/>
          <w:b w:val="0"/>
          <w:bCs w:val="0"/>
          <w:i w:val="0"/>
          <w:color w:val="000000" w:themeColor="text1"/>
          <w:sz w:val="22"/>
          <w:szCs w:val="22"/>
          <w:lang w:val="et-EE"/>
        </w:rPr>
        <w:t>Piirkond – toidukaardi rakendamiseks jaguneb Eesti neljaks piirkonnaks:</w:t>
      </w:r>
    </w:p>
    <w:p w14:paraId="722EF947" w14:textId="77777777" w:rsidR="0092188D" w:rsidRPr="00602CB1" w:rsidRDefault="0092188D" w:rsidP="0092188D">
      <w:pPr>
        <w:jc w:val="both"/>
        <w:rPr>
          <w:rFonts w:ascii="Arial" w:hAnsi="Arial" w:cs="Arial"/>
          <w:iCs/>
          <w:color w:val="000000" w:themeColor="text1"/>
          <w:sz w:val="22"/>
          <w:szCs w:val="22"/>
          <w:lang w:val="et-EE"/>
        </w:rPr>
      </w:pPr>
      <w:r w:rsidRPr="00602CB1">
        <w:rPr>
          <w:rStyle w:val="IntenseEmphasis"/>
          <w:rFonts w:ascii="Arial" w:hAnsi="Arial" w:cs="Arial"/>
          <w:b w:val="0"/>
          <w:bCs w:val="0"/>
          <w:i w:val="0"/>
          <w:color w:val="000000" w:themeColor="text1"/>
          <w:sz w:val="22"/>
          <w:szCs w:val="22"/>
          <w:lang w:val="et-EE"/>
        </w:rPr>
        <w:t xml:space="preserve">1) </w:t>
      </w:r>
      <w:r w:rsidRPr="00602CB1">
        <w:rPr>
          <w:rFonts w:ascii="Arial" w:hAnsi="Arial" w:cs="Arial"/>
          <w:iCs/>
          <w:color w:val="000000" w:themeColor="text1"/>
          <w:sz w:val="22"/>
          <w:szCs w:val="22"/>
          <w:lang w:val="et-EE"/>
        </w:rPr>
        <w:t>Tallinn, Harju- ja Raplamaa;</w:t>
      </w:r>
    </w:p>
    <w:p w14:paraId="0F1E0298" w14:textId="77777777" w:rsidR="0092188D" w:rsidRPr="00602CB1" w:rsidRDefault="0092188D" w:rsidP="0092188D">
      <w:pPr>
        <w:jc w:val="both"/>
        <w:rPr>
          <w:rFonts w:ascii="Arial" w:hAnsi="Arial" w:cs="Arial"/>
          <w:iCs/>
          <w:color w:val="000000" w:themeColor="text1"/>
          <w:sz w:val="22"/>
          <w:szCs w:val="22"/>
          <w:lang w:val="et-EE"/>
        </w:rPr>
      </w:pPr>
      <w:r w:rsidRPr="00602CB1">
        <w:rPr>
          <w:rFonts w:ascii="Arial" w:hAnsi="Arial" w:cs="Arial"/>
          <w:iCs/>
          <w:color w:val="000000" w:themeColor="text1"/>
          <w:sz w:val="22"/>
          <w:szCs w:val="22"/>
          <w:lang w:val="et-EE"/>
        </w:rPr>
        <w:t>2) Pärnu- ja Läänemaa, saared;</w:t>
      </w:r>
    </w:p>
    <w:p w14:paraId="0D5646FB" w14:textId="77777777" w:rsidR="0092188D" w:rsidRPr="00602CB1" w:rsidRDefault="0092188D" w:rsidP="0092188D">
      <w:pPr>
        <w:jc w:val="both"/>
        <w:rPr>
          <w:rFonts w:ascii="Arial" w:hAnsi="Arial" w:cs="Arial"/>
          <w:iCs/>
          <w:color w:val="000000" w:themeColor="text1"/>
          <w:sz w:val="22"/>
          <w:szCs w:val="22"/>
          <w:lang w:val="et-EE"/>
        </w:rPr>
      </w:pPr>
      <w:r w:rsidRPr="00602CB1">
        <w:rPr>
          <w:rFonts w:ascii="Arial" w:hAnsi="Arial" w:cs="Arial"/>
          <w:iCs/>
          <w:color w:val="000000" w:themeColor="text1"/>
          <w:sz w:val="22"/>
          <w:szCs w:val="22"/>
          <w:lang w:val="et-EE"/>
        </w:rPr>
        <w:t>3) Lääne-Viru-, Ida-Viru- ja Järvamaa;</w:t>
      </w:r>
    </w:p>
    <w:p w14:paraId="41EDC2C8" w14:textId="77777777" w:rsidR="0092188D" w:rsidRPr="00602CB1" w:rsidRDefault="0092188D" w:rsidP="0092188D">
      <w:pPr>
        <w:jc w:val="both"/>
        <w:rPr>
          <w:rFonts w:ascii="Arial" w:hAnsi="Arial" w:cs="Arial"/>
          <w:b/>
          <w:bCs/>
          <w:iCs/>
          <w:color w:val="000000" w:themeColor="text1"/>
          <w:sz w:val="22"/>
          <w:szCs w:val="22"/>
          <w:lang w:val="et-EE"/>
        </w:rPr>
      </w:pPr>
      <w:r w:rsidRPr="00602CB1">
        <w:rPr>
          <w:rFonts w:ascii="Arial" w:hAnsi="Arial" w:cs="Arial"/>
          <w:iCs/>
          <w:color w:val="000000" w:themeColor="text1"/>
          <w:sz w:val="22"/>
          <w:szCs w:val="22"/>
          <w:lang w:val="et-EE"/>
        </w:rPr>
        <w:t>4) Viljandi-, Tartu-, Jõgeva-, Põlva-, Valga- ja Võrumaa.</w:t>
      </w:r>
    </w:p>
    <w:p w14:paraId="595643F4" w14:textId="77777777" w:rsidR="0092188D" w:rsidRPr="00602CB1" w:rsidRDefault="0092188D" w:rsidP="0092188D">
      <w:pPr>
        <w:jc w:val="both"/>
        <w:rPr>
          <w:rStyle w:val="IntenseEmphasis"/>
          <w:rFonts w:ascii="Arial" w:hAnsi="Arial" w:cs="Arial"/>
          <w:b w:val="0"/>
          <w:bCs w:val="0"/>
          <w:i w:val="0"/>
          <w:color w:val="000000" w:themeColor="text1"/>
          <w:sz w:val="22"/>
          <w:szCs w:val="22"/>
          <w:lang w:val="et-EE"/>
        </w:rPr>
      </w:pPr>
    </w:p>
    <w:p w14:paraId="5D79C48D" w14:textId="77777777" w:rsidR="0092188D" w:rsidRPr="00602CB1" w:rsidRDefault="0092188D" w:rsidP="0092188D">
      <w:pPr>
        <w:jc w:val="both"/>
        <w:rPr>
          <w:rStyle w:val="IntenseEmphasis"/>
          <w:rFonts w:ascii="Arial" w:hAnsi="Arial" w:cs="Arial"/>
          <w:b w:val="0"/>
          <w:bCs w:val="0"/>
          <w:i w:val="0"/>
          <w:color w:val="000000" w:themeColor="text1"/>
          <w:sz w:val="22"/>
          <w:szCs w:val="22"/>
          <w:lang w:val="et-EE"/>
        </w:rPr>
      </w:pPr>
      <w:r w:rsidRPr="00602CB1">
        <w:rPr>
          <w:rStyle w:val="IntenseEmphasis"/>
          <w:rFonts w:ascii="Arial" w:hAnsi="Arial" w:cs="Arial"/>
          <w:b w:val="0"/>
          <w:bCs w:val="0"/>
          <w:i w:val="0"/>
          <w:color w:val="000000" w:themeColor="text1"/>
          <w:sz w:val="22"/>
          <w:szCs w:val="22"/>
          <w:lang w:val="et-EE"/>
        </w:rPr>
        <w:t xml:space="preserve">Kvaliteetne toit – </w:t>
      </w:r>
      <w:r w:rsidRPr="00602CB1">
        <w:rPr>
          <w:rFonts w:ascii="Arial" w:hAnsi="Arial" w:cs="Arial"/>
          <w:sz w:val="22"/>
          <w:szCs w:val="22"/>
          <w:lang w:val="et-EE"/>
        </w:rPr>
        <w:t xml:space="preserve">tarbimiskõlblik toit, mis vastab Põllumajandus- ja Toiduameti väljaantud </w:t>
      </w:r>
      <w:r>
        <w:rPr>
          <w:rFonts w:ascii="Arial" w:hAnsi="Arial" w:cs="Arial"/>
          <w:sz w:val="22"/>
          <w:szCs w:val="22"/>
          <w:lang w:val="et-EE"/>
        </w:rPr>
        <w:t>juhendile „</w:t>
      </w:r>
      <w:r w:rsidRPr="00602CB1">
        <w:rPr>
          <w:rFonts w:ascii="Arial" w:hAnsi="Arial" w:cs="Arial"/>
          <w:sz w:val="22"/>
          <w:szCs w:val="22"/>
          <w:lang w:val="et-EE"/>
        </w:rPr>
        <w:t>Toiduohutus annetamise</w:t>
      </w:r>
      <w:r>
        <w:rPr>
          <w:rFonts w:ascii="Arial" w:hAnsi="Arial" w:cs="Arial"/>
          <w:sz w:val="22"/>
          <w:szCs w:val="22"/>
          <w:lang w:val="et-EE"/>
        </w:rPr>
        <w:t>l“</w:t>
      </w:r>
      <w:r w:rsidRPr="00602CB1">
        <w:rPr>
          <w:rStyle w:val="FootnoteReference"/>
          <w:rFonts w:ascii="Arial" w:hAnsi="Arial"/>
          <w:sz w:val="22"/>
          <w:szCs w:val="22"/>
          <w:lang w:val="et-EE"/>
        </w:rPr>
        <w:footnoteReference w:id="2"/>
      </w:r>
      <w:r w:rsidRPr="00602CB1">
        <w:rPr>
          <w:rFonts w:ascii="Arial" w:hAnsi="Arial" w:cs="Arial"/>
          <w:sz w:val="22"/>
          <w:szCs w:val="22"/>
          <w:lang w:val="et-EE"/>
        </w:rPr>
        <w:t>.</w:t>
      </w:r>
    </w:p>
    <w:p w14:paraId="2376380E" w14:textId="77777777" w:rsidR="0092188D" w:rsidRPr="00602CB1" w:rsidRDefault="0092188D" w:rsidP="0092188D">
      <w:pPr>
        <w:jc w:val="both"/>
        <w:rPr>
          <w:rStyle w:val="IntenseEmphasis"/>
          <w:rFonts w:ascii="Arial" w:hAnsi="Arial" w:cs="Arial"/>
          <w:b w:val="0"/>
          <w:bCs w:val="0"/>
          <w:i w:val="0"/>
          <w:color w:val="000000" w:themeColor="text1"/>
          <w:sz w:val="22"/>
          <w:szCs w:val="22"/>
          <w:lang w:val="et-EE"/>
        </w:rPr>
      </w:pPr>
    </w:p>
    <w:p w14:paraId="09513AF8" w14:textId="403E7C3D" w:rsidR="0092188D" w:rsidRPr="00602CB1" w:rsidRDefault="0092188D" w:rsidP="0092188D">
      <w:pPr>
        <w:jc w:val="both"/>
        <w:rPr>
          <w:rStyle w:val="IntenseEmphasis"/>
          <w:rFonts w:ascii="Arial" w:hAnsi="Arial" w:cs="Arial"/>
          <w:b w:val="0"/>
          <w:bCs w:val="0"/>
          <w:i w:val="0"/>
          <w:color w:val="000000" w:themeColor="text1"/>
          <w:sz w:val="22"/>
          <w:szCs w:val="22"/>
          <w:lang w:val="et-EE"/>
        </w:rPr>
      </w:pPr>
      <w:r w:rsidRPr="00602CB1">
        <w:rPr>
          <w:rStyle w:val="IntenseEmphasis"/>
          <w:rFonts w:ascii="Arial" w:hAnsi="Arial" w:cs="Arial"/>
          <w:b w:val="0"/>
          <w:bCs w:val="0"/>
          <w:i w:val="0"/>
          <w:color w:val="000000" w:themeColor="text1"/>
          <w:sz w:val="22"/>
          <w:szCs w:val="22"/>
          <w:lang w:val="et-EE"/>
        </w:rPr>
        <w:t xml:space="preserve">Varjupaik – </w:t>
      </w:r>
      <w:r w:rsidRPr="00602CB1">
        <w:rPr>
          <w:rFonts w:ascii="Arial" w:hAnsi="Arial" w:cs="Arial"/>
          <w:sz w:val="22"/>
          <w:szCs w:val="22"/>
          <w:lang w:val="et-EE"/>
        </w:rPr>
        <w:t xml:space="preserve">sotsiaalhoolekande seaduse (SHS) § 8 lõikes 1 </w:t>
      </w:r>
      <w:r w:rsidR="00AB490F">
        <w:rPr>
          <w:rFonts w:ascii="Arial" w:hAnsi="Arial" w:cs="Arial"/>
          <w:sz w:val="22"/>
          <w:szCs w:val="22"/>
          <w:lang w:val="et-EE"/>
        </w:rPr>
        <w:t xml:space="preserve">ja </w:t>
      </w:r>
      <w:r w:rsidR="0031562E">
        <w:rPr>
          <w:rFonts w:ascii="Arial" w:hAnsi="Arial" w:cs="Arial"/>
          <w:sz w:val="22"/>
          <w:szCs w:val="22"/>
          <w:lang w:val="et-EE"/>
        </w:rPr>
        <w:t xml:space="preserve">ohvriabi seaduse (OAS) </w:t>
      </w:r>
      <w:r w:rsidR="0031562E" w:rsidRPr="0031562E">
        <w:rPr>
          <w:rFonts w:ascii="Arial" w:hAnsi="Arial" w:cs="Arial"/>
          <w:sz w:val="22"/>
          <w:szCs w:val="22"/>
          <w:lang w:val="et-EE"/>
        </w:rPr>
        <w:t>§ 21 l</w:t>
      </w:r>
      <w:r w:rsidR="00603B7C">
        <w:rPr>
          <w:rFonts w:ascii="Arial" w:hAnsi="Arial" w:cs="Arial"/>
          <w:sz w:val="22"/>
          <w:szCs w:val="22"/>
          <w:lang w:val="et-EE"/>
        </w:rPr>
        <w:t xml:space="preserve">õike </w:t>
      </w:r>
      <w:r w:rsidR="0031562E" w:rsidRPr="0031562E">
        <w:rPr>
          <w:rFonts w:ascii="Arial" w:hAnsi="Arial" w:cs="Arial"/>
          <w:sz w:val="22"/>
          <w:szCs w:val="22"/>
          <w:lang w:val="et-EE"/>
        </w:rPr>
        <w:t>2</w:t>
      </w:r>
      <w:r w:rsidR="0031562E">
        <w:rPr>
          <w:rFonts w:ascii="Arial" w:hAnsi="Arial" w:cs="Arial"/>
          <w:sz w:val="22"/>
          <w:szCs w:val="22"/>
          <w:lang w:val="et-EE"/>
        </w:rPr>
        <w:t xml:space="preserve"> </w:t>
      </w:r>
      <w:r w:rsidR="009E2EF7">
        <w:rPr>
          <w:rFonts w:ascii="Arial" w:hAnsi="Arial" w:cs="Arial"/>
          <w:sz w:val="22"/>
          <w:szCs w:val="22"/>
          <w:lang w:val="et-EE"/>
        </w:rPr>
        <w:t xml:space="preserve">punktis 7 </w:t>
      </w:r>
      <w:r w:rsidRPr="00602CB1">
        <w:rPr>
          <w:rFonts w:ascii="Arial" w:hAnsi="Arial" w:cs="Arial"/>
          <w:sz w:val="22"/>
          <w:szCs w:val="22"/>
          <w:lang w:val="et-EE"/>
        </w:rPr>
        <w:t>nimetatud vältimatu sotsiaalabina ajutist majutust pakkuv asutus.</w:t>
      </w:r>
    </w:p>
    <w:p w14:paraId="0C4FF352" w14:textId="77777777" w:rsidR="0092188D" w:rsidRPr="00602CB1" w:rsidRDefault="0092188D" w:rsidP="0092188D">
      <w:pPr>
        <w:jc w:val="both"/>
        <w:rPr>
          <w:rStyle w:val="IntenseEmphasis"/>
          <w:rFonts w:ascii="Arial" w:hAnsi="Arial" w:cs="Arial"/>
          <w:i w:val="0"/>
          <w:color w:val="000000" w:themeColor="text1"/>
          <w:sz w:val="22"/>
          <w:szCs w:val="22"/>
          <w:lang w:val="et-EE"/>
        </w:rPr>
      </w:pPr>
      <w:r w:rsidRPr="00602CB1">
        <w:rPr>
          <w:rStyle w:val="IntenseEmphasis"/>
          <w:rFonts w:ascii="Arial" w:hAnsi="Arial" w:cs="Arial"/>
          <w:i w:val="0"/>
          <w:color w:val="000000" w:themeColor="text1"/>
          <w:sz w:val="22"/>
          <w:szCs w:val="22"/>
          <w:lang w:val="et-EE"/>
        </w:rPr>
        <w:br w:type="page"/>
      </w:r>
    </w:p>
    <w:p w14:paraId="72363F3E" w14:textId="77777777" w:rsidR="0092188D" w:rsidRPr="00602CB1" w:rsidRDefault="0092188D" w:rsidP="0092188D">
      <w:pPr>
        <w:pStyle w:val="Heading1"/>
        <w:numPr>
          <w:ilvl w:val="0"/>
          <w:numId w:val="0"/>
        </w:numPr>
        <w:rPr>
          <w:lang w:val="et-EE"/>
        </w:rPr>
      </w:pPr>
      <w:bookmarkStart w:id="7" w:name="_Toc1068542105"/>
      <w:bookmarkStart w:id="8" w:name="_Toc178472296"/>
      <w:bookmarkStart w:id="9" w:name="_Toc178407910"/>
      <w:bookmarkStart w:id="10" w:name="_Toc178406142"/>
      <w:bookmarkStart w:id="11" w:name="_Toc175708669"/>
      <w:bookmarkStart w:id="12" w:name="_Toc170275215"/>
      <w:bookmarkStart w:id="13" w:name="_Toc170272768"/>
      <w:bookmarkStart w:id="14" w:name="_Toc170205233"/>
      <w:bookmarkStart w:id="15" w:name="_Toc170120418"/>
      <w:bookmarkStart w:id="16" w:name="_Toc170119589"/>
      <w:bookmarkStart w:id="17" w:name="_Toc170119231"/>
      <w:bookmarkEnd w:id="1"/>
      <w:bookmarkEnd w:id="2"/>
      <w:bookmarkEnd w:id="3"/>
      <w:bookmarkEnd w:id="4"/>
      <w:r w:rsidRPr="448CF6A0">
        <w:rPr>
          <w:lang w:val="et-EE"/>
        </w:rPr>
        <w:lastRenderedPageBreak/>
        <w:t>1. Reguleerimisala ning seosed Eesti pikaajalise arengustrateegiaga „Eesti 2035“ ja valdkondlike arengukavadega</w:t>
      </w:r>
      <w:bookmarkEnd w:id="7"/>
    </w:p>
    <w:p w14:paraId="26251F0B" w14:textId="77777777" w:rsidR="0092188D" w:rsidRPr="00602CB1" w:rsidRDefault="0092188D" w:rsidP="0092188D">
      <w:pPr>
        <w:rPr>
          <w:rStyle w:val="IntenseEmphasis"/>
          <w:rFonts w:ascii="Arial" w:hAnsi="Arial" w:cs="Arial"/>
          <w:b w:val="0"/>
          <w:bCs w:val="0"/>
          <w:i w:val="0"/>
          <w:color w:val="000000" w:themeColor="text1"/>
          <w:sz w:val="22"/>
          <w:szCs w:val="22"/>
          <w:lang w:val="et-EE"/>
        </w:rPr>
      </w:pPr>
    </w:p>
    <w:p w14:paraId="7924A3A9" w14:textId="77777777" w:rsidR="0092188D" w:rsidRPr="00602CB1" w:rsidRDefault="0092188D" w:rsidP="0092188D">
      <w:pPr>
        <w:jc w:val="both"/>
        <w:rPr>
          <w:rStyle w:val="IntenseEmphasis"/>
          <w:rFonts w:ascii="Arial" w:hAnsi="Arial" w:cs="Arial"/>
          <w:b w:val="0"/>
          <w:bCs w:val="0"/>
          <w:i w:val="0"/>
          <w:iCs w:val="0"/>
          <w:color w:val="000000" w:themeColor="text1"/>
          <w:sz w:val="22"/>
          <w:szCs w:val="22"/>
          <w:lang w:val="et-EE"/>
        </w:rPr>
      </w:pPr>
      <w:r w:rsidRPr="00602CB1">
        <w:rPr>
          <w:rStyle w:val="IntenseEmphasis"/>
          <w:rFonts w:ascii="Arial" w:hAnsi="Arial" w:cs="Arial"/>
          <w:b w:val="0"/>
          <w:bCs w:val="0"/>
          <w:i w:val="0"/>
          <w:iCs w:val="0"/>
          <w:color w:val="000000" w:themeColor="text1"/>
          <w:sz w:val="22"/>
          <w:szCs w:val="22"/>
          <w:lang w:val="et-EE"/>
        </w:rPr>
        <w:t>Käskkirjaga reguleeritakse ühtekuuluvuspoliitika fondide 2021</w:t>
      </w:r>
      <w:r w:rsidRPr="00602CB1">
        <w:rPr>
          <w:rFonts w:ascii="Arial" w:hAnsi="Arial" w:cs="Arial"/>
          <w:sz w:val="22"/>
          <w:szCs w:val="22"/>
          <w:lang w:val="et-EE"/>
        </w:rPr>
        <w:t>–2027 meetmete nimekirja</w:t>
      </w:r>
      <w:r w:rsidRPr="00602CB1">
        <w:rPr>
          <w:rStyle w:val="IntenseEmphasis"/>
          <w:rFonts w:ascii="Arial" w:hAnsi="Arial" w:cs="Arial"/>
          <w:b w:val="0"/>
          <w:bCs w:val="0"/>
          <w:i w:val="0"/>
          <w:iCs w:val="0"/>
          <w:color w:val="000000" w:themeColor="text1"/>
          <w:sz w:val="22"/>
          <w:szCs w:val="22"/>
          <w:lang w:val="et-EE"/>
        </w:rPr>
        <w:t xml:space="preserve"> meetme 21.4.10.1 „Sotsiaalkindlustuse programm“ (edaspidi </w:t>
      </w:r>
      <w:r w:rsidRPr="00602CB1">
        <w:rPr>
          <w:rStyle w:val="IntenseEmphasis"/>
          <w:rFonts w:ascii="Arial" w:hAnsi="Arial" w:cs="Arial"/>
          <w:b w:val="0"/>
          <w:bCs w:val="0"/>
          <w:color w:val="000000" w:themeColor="text1"/>
          <w:sz w:val="22"/>
          <w:szCs w:val="22"/>
          <w:lang w:val="et-EE"/>
        </w:rPr>
        <w:t>meede</w:t>
      </w:r>
      <w:r w:rsidRPr="00602CB1">
        <w:rPr>
          <w:rStyle w:val="IntenseEmphasis"/>
          <w:rFonts w:ascii="Arial" w:hAnsi="Arial" w:cs="Arial"/>
          <w:b w:val="0"/>
          <w:bCs w:val="0"/>
          <w:i w:val="0"/>
          <w:iCs w:val="0"/>
          <w:color w:val="000000" w:themeColor="text1"/>
          <w:sz w:val="22"/>
          <w:szCs w:val="22"/>
          <w:lang w:val="et-EE"/>
        </w:rPr>
        <w:t xml:space="preserve">) toetuse andmise ja kasutamise tingimusi ja korda </w:t>
      </w:r>
      <w:r w:rsidRPr="00602CB1">
        <w:rPr>
          <w:rFonts w:ascii="Arial" w:hAnsi="Arial" w:cs="Arial"/>
          <w:sz w:val="22"/>
          <w:szCs w:val="22"/>
          <w:lang w:val="et-EE" w:eastAsia="et-EE"/>
        </w:rPr>
        <w:t xml:space="preserve">(edaspidi </w:t>
      </w:r>
      <w:r w:rsidRPr="00602CB1">
        <w:rPr>
          <w:rFonts w:ascii="Arial" w:hAnsi="Arial" w:cs="Arial"/>
          <w:iCs/>
          <w:sz w:val="22"/>
          <w:szCs w:val="22"/>
          <w:lang w:val="et-EE" w:eastAsia="et-EE"/>
        </w:rPr>
        <w:t>TAT</w:t>
      </w:r>
      <w:r w:rsidRPr="00602CB1">
        <w:rPr>
          <w:rFonts w:ascii="Arial" w:hAnsi="Arial" w:cs="Arial"/>
          <w:sz w:val="22"/>
          <w:szCs w:val="22"/>
          <w:lang w:val="et-EE" w:eastAsia="et-EE"/>
        </w:rPr>
        <w:t>)</w:t>
      </w:r>
      <w:r w:rsidRPr="00602CB1">
        <w:rPr>
          <w:rStyle w:val="IntenseEmphasis"/>
          <w:rFonts w:ascii="Arial" w:hAnsi="Arial" w:cs="Arial"/>
          <w:b w:val="0"/>
          <w:bCs w:val="0"/>
          <w:i w:val="0"/>
          <w:iCs w:val="0"/>
          <w:color w:val="000000" w:themeColor="text1"/>
          <w:sz w:val="22"/>
          <w:szCs w:val="22"/>
          <w:lang w:val="et-EE"/>
        </w:rPr>
        <w:t xml:space="preserve">. </w:t>
      </w:r>
    </w:p>
    <w:p w14:paraId="0DA79338" w14:textId="77777777" w:rsidR="0092188D" w:rsidRPr="00602CB1" w:rsidRDefault="0092188D" w:rsidP="0092188D">
      <w:pPr>
        <w:jc w:val="both"/>
        <w:rPr>
          <w:rFonts w:ascii="Arial" w:hAnsi="Arial" w:cs="Arial"/>
          <w:lang w:val="et-EE" w:eastAsia="et-EE"/>
        </w:rPr>
      </w:pPr>
    </w:p>
    <w:p w14:paraId="70C77287" w14:textId="77777777" w:rsidR="0092188D" w:rsidRPr="00602CB1" w:rsidRDefault="0092188D" w:rsidP="0092188D">
      <w:pPr>
        <w:jc w:val="both"/>
        <w:rPr>
          <w:rStyle w:val="IntenseEmphasis"/>
          <w:rFonts w:ascii="Arial" w:hAnsi="Arial" w:cs="Arial"/>
          <w:b w:val="0"/>
          <w:bCs w:val="0"/>
          <w:i w:val="0"/>
          <w:iCs w:val="0"/>
          <w:color w:val="000000" w:themeColor="text1"/>
          <w:sz w:val="22"/>
          <w:szCs w:val="22"/>
          <w:lang w:val="et-EE"/>
        </w:rPr>
      </w:pPr>
      <w:r w:rsidRPr="00602CB1">
        <w:rPr>
          <w:rFonts w:ascii="Arial" w:hAnsi="Arial" w:cs="Arial"/>
          <w:sz w:val="22"/>
          <w:szCs w:val="22"/>
          <w:lang w:val="et-EE" w:eastAsia="et-EE"/>
        </w:rPr>
        <w:t xml:space="preserve">TAT </w:t>
      </w:r>
      <w:r w:rsidRPr="00602CB1">
        <w:rPr>
          <w:rFonts w:ascii="Arial" w:hAnsi="Arial" w:cs="Arial"/>
          <w:color w:val="000000" w:themeColor="text1"/>
          <w:sz w:val="22"/>
          <w:szCs w:val="22"/>
          <w:lang w:val="et-EE"/>
        </w:rPr>
        <w:t xml:space="preserve">on seotud perioodi 2021–2027 ühtekuuluvuspoliitika fondide rakenduskava (edaspidi </w:t>
      </w:r>
      <w:r w:rsidRPr="00602CB1">
        <w:rPr>
          <w:rFonts w:ascii="Arial" w:hAnsi="Arial" w:cs="Arial"/>
          <w:i/>
          <w:iCs/>
          <w:color w:val="000000" w:themeColor="text1"/>
          <w:sz w:val="22"/>
          <w:szCs w:val="22"/>
          <w:lang w:val="et-EE"/>
        </w:rPr>
        <w:t>rakenduskava</w:t>
      </w:r>
      <w:r w:rsidRPr="00602CB1">
        <w:rPr>
          <w:rFonts w:ascii="Arial" w:hAnsi="Arial" w:cs="Arial"/>
          <w:color w:val="000000" w:themeColor="text1"/>
          <w:sz w:val="22"/>
          <w:szCs w:val="22"/>
          <w:lang w:val="et-EE"/>
        </w:rPr>
        <w:t xml:space="preserve">) </w:t>
      </w:r>
      <w:r w:rsidRPr="00602CB1">
        <w:rPr>
          <w:rFonts w:ascii="Arial" w:hAnsi="Arial" w:cs="Arial"/>
          <w:color w:val="000000" w:themeColor="text1"/>
          <w:sz w:val="22"/>
          <w:szCs w:val="22"/>
          <w:lang w:val="et-EE" w:eastAsia="et-EE"/>
        </w:rPr>
        <w:t>poliitikaeesmärgiga nr 4 „Sotsiaalsem Eesti“ (prioriteet nr 8 „Sotsiaalsem Eesti“) ja ELi erieesmärgiga</w:t>
      </w:r>
      <w:r w:rsidRPr="00602CB1">
        <w:rPr>
          <w:rStyle w:val="FootnoteReference"/>
          <w:rFonts w:ascii="Arial" w:hAnsi="Arial" w:cs="Arial"/>
          <w:color w:val="000000" w:themeColor="text1"/>
          <w:sz w:val="22"/>
          <w:szCs w:val="22"/>
          <w:lang w:val="et-EE" w:eastAsia="et-EE"/>
        </w:rPr>
        <w:footnoteReference w:id="3"/>
      </w:r>
      <w:r w:rsidRPr="00602CB1">
        <w:rPr>
          <w:rFonts w:ascii="Arial" w:hAnsi="Arial" w:cs="Arial"/>
          <w:color w:val="000000" w:themeColor="text1"/>
          <w:sz w:val="22"/>
          <w:szCs w:val="22"/>
          <w:lang w:val="et-EE" w:eastAsia="et-EE"/>
        </w:rPr>
        <w:t xml:space="preserve"> m </w:t>
      </w:r>
      <w:r w:rsidRPr="00602CB1">
        <w:rPr>
          <w:rFonts w:ascii="Arial" w:hAnsi="Arial" w:cs="Arial"/>
          <w:sz w:val="22"/>
          <w:szCs w:val="22"/>
          <w:lang w:val="et-EE" w:eastAsia="et-EE"/>
        </w:rPr>
        <w:t>–</w:t>
      </w:r>
      <w:r w:rsidRPr="00602CB1">
        <w:rPr>
          <w:rFonts w:ascii="Arial" w:hAnsi="Arial" w:cs="Arial"/>
          <w:color w:val="000000" w:themeColor="text1"/>
          <w:sz w:val="22"/>
          <w:szCs w:val="22"/>
          <w:lang w:val="et-EE" w:eastAsia="et-EE"/>
        </w:rPr>
        <w:t xml:space="preserve"> vähendada materiaalset puudust, andes toidu- ja/või esmast materiaalset abi enim puudust kannatavatele isikutele, sealhulgas lastele, ning pakkuda kaasnevaid meetmeid, mis toetavad nende isikute sotsiaalset kaasamist. </w:t>
      </w:r>
      <w:r w:rsidRPr="00602CB1">
        <w:rPr>
          <w:rFonts w:ascii="Arial" w:hAnsi="Arial" w:cs="Arial"/>
          <w:color w:val="000000"/>
          <w:sz w:val="22"/>
          <w:szCs w:val="22"/>
          <w:lang w:val="et-EE"/>
        </w:rPr>
        <w:t>TAT tegevused on seotud meetmete nimekirjas nimetatud sekkumisega „Toidu ja/või esmatarbekaupade pakkumine (nt toidukaartide skeemi alusel)“.</w:t>
      </w:r>
    </w:p>
    <w:p w14:paraId="2E81A52C" w14:textId="77777777" w:rsidR="0092188D" w:rsidRPr="00602CB1" w:rsidRDefault="0092188D" w:rsidP="0092188D">
      <w:pPr>
        <w:pStyle w:val="ListParagraph"/>
        <w:spacing w:before="0" w:after="0"/>
        <w:ind w:left="0"/>
        <w:rPr>
          <w:rFonts w:ascii="Arial" w:hAnsi="Arial" w:cs="Arial"/>
          <w:lang w:eastAsia="et-EE"/>
        </w:rPr>
      </w:pPr>
    </w:p>
    <w:p w14:paraId="3EAA53D7" w14:textId="77777777" w:rsidR="0092188D" w:rsidRPr="00602CB1" w:rsidRDefault="0092188D" w:rsidP="0092188D">
      <w:pPr>
        <w:pStyle w:val="ListParagraph"/>
        <w:spacing w:before="0" w:after="0"/>
        <w:ind w:left="0"/>
        <w:rPr>
          <w:rFonts w:ascii="Arial" w:hAnsi="Arial" w:cs="Arial"/>
          <w:lang w:eastAsia="et-EE"/>
        </w:rPr>
      </w:pPr>
      <w:r w:rsidRPr="00602CB1">
        <w:rPr>
          <w:rFonts w:ascii="Arial" w:hAnsi="Arial" w:cs="Arial"/>
          <w:lang w:eastAsia="et-EE"/>
        </w:rPr>
        <w:t>TAT-ga on hõlmatud rakenduskava meetme 21.4.10.1 sekkumine 21.4.10.11 „Toidu ja/või esmatarbekaupade pakkumine (nt toidukaartide skeemi alusel)“.</w:t>
      </w:r>
    </w:p>
    <w:p w14:paraId="275F2431" w14:textId="77777777" w:rsidR="0092188D" w:rsidRPr="00602CB1" w:rsidRDefault="0092188D" w:rsidP="448CF6A0">
      <w:pPr>
        <w:pStyle w:val="Heading3"/>
        <w:rPr>
          <w:lang w:val="et-EE"/>
        </w:rPr>
      </w:pPr>
      <w:bookmarkStart w:id="18" w:name="_Toc127900555"/>
      <w:bookmarkStart w:id="19" w:name="_Toc360590163"/>
      <w:r w:rsidRPr="448CF6A0">
        <w:rPr>
          <w:lang w:val="et-EE"/>
        </w:rPr>
        <w:t>Seosed Eesti pikaajalise arengustrateegia „Eesti 2035“ eesmärkidega</w:t>
      </w:r>
      <w:bookmarkEnd w:id="18"/>
      <w:bookmarkEnd w:id="19"/>
    </w:p>
    <w:p w14:paraId="07FC316A" w14:textId="77777777" w:rsidR="0092188D" w:rsidRPr="00602CB1" w:rsidRDefault="0092188D" w:rsidP="0092188D">
      <w:pPr>
        <w:pStyle w:val="Heading2"/>
        <w:numPr>
          <w:ilvl w:val="0"/>
          <w:numId w:val="0"/>
        </w:numPr>
        <w:spacing w:before="0" w:after="0"/>
        <w:rPr>
          <w:color w:val="000000" w:themeColor="text1"/>
        </w:rPr>
      </w:pPr>
      <w:r w:rsidRPr="00602CB1">
        <w:rPr>
          <w:color w:val="000000" w:themeColor="text1"/>
        </w:rPr>
        <w:t xml:space="preserve"> </w:t>
      </w:r>
    </w:p>
    <w:p w14:paraId="7100592A" w14:textId="77777777" w:rsidR="0092188D" w:rsidRPr="00602CB1" w:rsidRDefault="0092188D" w:rsidP="0092188D">
      <w:pPr>
        <w:pStyle w:val="NormalWeb"/>
        <w:numPr>
          <w:ilvl w:val="2"/>
          <w:numId w:val="3"/>
        </w:numPr>
        <w:shd w:val="clear" w:color="auto" w:fill="FFFFFF" w:themeFill="background1"/>
        <w:spacing w:before="0" w:beforeAutospacing="0" w:after="0"/>
        <w:ind w:left="0" w:firstLine="0"/>
        <w:contextualSpacing/>
        <w:mirrorIndents/>
        <w:jc w:val="both"/>
        <w:rPr>
          <w:rFonts w:ascii="Arial" w:hAnsi="Arial" w:cs="Arial"/>
          <w:color w:val="000000" w:themeColor="text1"/>
          <w:sz w:val="22"/>
          <w:szCs w:val="22"/>
          <w:lang w:val="et-EE" w:eastAsia="et-EE"/>
        </w:rPr>
      </w:pPr>
      <w:r w:rsidRPr="00602CB1">
        <w:rPr>
          <w:rFonts w:ascii="Arial" w:hAnsi="Arial" w:cs="Arial"/>
          <w:sz w:val="22"/>
          <w:szCs w:val="22"/>
          <w:lang w:val="et-EE"/>
        </w:rPr>
        <w:t xml:space="preserve">Toetuse andmine on seotud Eesti riigi pikaajalise arengustrateegia </w:t>
      </w:r>
      <w:r w:rsidRPr="00602CB1">
        <w:rPr>
          <w:rFonts w:ascii="Arial" w:hAnsi="Arial" w:cs="Arial"/>
          <w:sz w:val="22"/>
          <w:szCs w:val="22"/>
          <w:lang w:val="et-EE" w:eastAsia="et-EE"/>
        </w:rPr>
        <w:t>„Eesti 2035“</w:t>
      </w:r>
      <w:r w:rsidRPr="00602CB1">
        <w:rPr>
          <w:rStyle w:val="FootnoteReference"/>
          <w:rFonts w:ascii="Arial" w:hAnsi="Arial" w:cs="Arial"/>
          <w:sz w:val="22"/>
          <w:szCs w:val="22"/>
          <w:lang w:val="et-EE"/>
        </w:rPr>
        <w:footnoteReference w:id="4"/>
      </w:r>
      <w:r w:rsidRPr="00602CB1">
        <w:rPr>
          <w:rFonts w:ascii="Arial" w:hAnsi="Arial" w:cs="Arial"/>
          <w:sz w:val="22"/>
          <w:szCs w:val="22"/>
          <w:lang w:val="et-EE" w:eastAsia="et-EE"/>
        </w:rPr>
        <w:t xml:space="preserve"> sihiga </w:t>
      </w:r>
      <w:r w:rsidRPr="00602CB1">
        <w:rPr>
          <w:rFonts w:ascii="Arial" w:hAnsi="Arial" w:cs="Arial"/>
          <w:color w:val="000000"/>
          <w:sz w:val="22"/>
          <w:szCs w:val="22"/>
          <w:lang w:val="et-EE" w:eastAsia="et-EE"/>
        </w:rPr>
        <w:t>„</w:t>
      </w:r>
      <w:r w:rsidRPr="00602CB1">
        <w:rPr>
          <w:rFonts w:ascii="Arial" w:hAnsi="Arial" w:cs="Arial"/>
          <w:sz w:val="22"/>
          <w:szCs w:val="22"/>
          <w:lang w:val="et-EE" w:eastAsia="et-EE"/>
        </w:rPr>
        <w:t xml:space="preserve">Inimene“ ja alasihiga </w:t>
      </w:r>
      <w:r w:rsidRPr="00602CB1">
        <w:rPr>
          <w:rFonts w:ascii="Arial" w:hAnsi="Arial" w:cs="Arial"/>
          <w:color w:val="000000"/>
          <w:sz w:val="22"/>
          <w:szCs w:val="22"/>
          <w:lang w:val="et-EE" w:eastAsia="et-EE"/>
        </w:rPr>
        <w:t>„</w:t>
      </w:r>
      <w:r w:rsidRPr="00602CB1">
        <w:rPr>
          <w:rFonts w:ascii="Arial" w:hAnsi="Arial" w:cs="Arial"/>
          <w:sz w:val="22"/>
          <w:szCs w:val="22"/>
          <w:lang w:val="et-EE" w:eastAsia="et-EE"/>
        </w:rPr>
        <w:t xml:space="preserve">Tegus inimene“. </w:t>
      </w:r>
      <w:r w:rsidRPr="00602CB1">
        <w:rPr>
          <w:rFonts w:ascii="Arial" w:hAnsi="Arial" w:cs="Arial"/>
          <w:color w:val="000000"/>
          <w:sz w:val="22"/>
          <w:szCs w:val="22"/>
          <w:lang w:val="et-EE" w:eastAsia="et-EE"/>
        </w:rPr>
        <w:t>Meetme tegevused arvestavad Euroopa Parlamendi ja nõukogu määruse (EL) nr 2021/1060</w:t>
      </w:r>
      <w:r w:rsidRPr="00602CB1">
        <w:rPr>
          <w:rStyle w:val="FootnoteReference"/>
          <w:rFonts w:ascii="Arial" w:hAnsi="Arial"/>
          <w:color w:val="000000"/>
          <w:sz w:val="22"/>
          <w:szCs w:val="22"/>
          <w:lang w:val="et-EE" w:eastAsia="et-EE"/>
        </w:rPr>
        <w:footnoteReference w:id="5"/>
      </w:r>
      <w:r w:rsidRPr="00602CB1">
        <w:rPr>
          <w:rFonts w:ascii="Arial" w:hAnsi="Arial" w:cs="Arial"/>
          <w:color w:val="000000"/>
          <w:sz w:val="22"/>
          <w:szCs w:val="22"/>
          <w:lang w:val="et-EE" w:eastAsia="et-EE"/>
        </w:rPr>
        <w:t xml:space="preserve"> artiklis 9 nimetatud horisontaalseid põhimõtteid ning panustavad „Eesti 2035“ sihi „Inimene“ ja alasihi „Tegus inimene“ saavutamisse. Nimetatud sihi saavutamist võrdseid võimalusi ja ligipääsetavust toetaval moel hinnatakse järgmiste „Eesti 2035“ näitajatega:</w:t>
      </w:r>
    </w:p>
    <w:p w14:paraId="3569A029" w14:textId="77777777" w:rsidR="0092188D" w:rsidRPr="00602CB1" w:rsidRDefault="0092188D" w:rsidP="0092188D">
      <w:pPr>
        <w:pStyle w:val="ListParagraph"/>
        <w:spacing w:before="0" w:after="0"/>
        <w:ind w:left="0"/>
        <w:mirrorIndents/>
        <w:rPr>
          <w:rFonts w:ascii="Arial" w:hAnsi="Arial" w:cs="Arial"/>
          <w:color w:val="000000" w:themeColor="text1"/>
          <w:lang w:eastAsia="et-EE"/>
        </w:rPr>
      </w:pPr>
      <w:r w:rsidRPr="00602CB1">
        <w:rPr>
          <w:rFonts w:ascii="Arial" w:hAnsi="Arial" w:cs="Arial"/>
          <w:color w:val="000000" w:themeColor="text1"/>
          <w:lang w:eastAsia="et-EE"/>
        </w:rPr>
        <w:t>1) hoolivuse ja koostöömeelsuse mõõdik;</w:t>
      </w:r>
    </w:p>
    <w:p w14:paraId="30322122" w14:textId="77777777" w:rsidR="0092188D" w:rsidRPr="00602CB1" w:rsidRDefault="0092188D" w:rsidP="0092188D">
      <w:pPr>
        <w:pStyle w:val="ListParagraph"/>
        <w:spacing w:before="0" w:after="0"/>
        <w:ind w:left="0"/>
        <w:mirrorIndents/>
        <w:rPr>
          <w:rFonts w:ascii="Arial" w:hAnsi="Arial" w:cs="Arial"/>
          <w:color w:val="000000" w:themeColor="text1"/>
          <w:lang w:eastAsia="et-EE"/>
        </w:rPr>
      </w:pPr>
      <w:r w:rsidRPr="00602CB1">
        <w:rPr>
          <w:rFonts w:ascii="Arial" w:hAnsi="Arial" w:cs="Arial"/>
          <w:color w:val="000000" w:themeColor="text1"/>
          <w:lang w:eastAsia="et-EE"/>
        </w:rPr>
        <w:t>2) ligipääsetavuse näitaja.</w:t>
      </w:r>
    </w:p>
    <w:p w14:paraId="0E2DDFD5" w14:textId="77777777" w:rsidR="0092188D" w:rsidRPr="00602CB1" w:rsidRDefault="0092188D" w:rsidP="0092188D">
      <w:pPr>
        <w:pStyle w:val="ListParagraph"/>
        <w:spacing w:before="0" w:after="0"/>
        <w:ind w:left="0"/>
        <w:mirrorIndents/>
        <w:rPr>
          <w:rFonts w:ascii="Arial" w:hAnsi="Arial" w:cs="Arial"/>
          <w:color w:val="000000" w:themeColor="text1"/>
          <w:lang w:eastAsia="et-EE"/>
        </w:rPr>
      </w:pPr>
      <w:r w:rsidRPr="00602CB1">
        <w:rPr>
          <w:rFonts w:ascii="Arial" w:hAnsi="Arial" w:cs="Arial"/>
          <w:color w:val="000000" w:themeColor="text1"/>
          <w:lang w:eastAsia="et-EE"/>
        </w:rPr>
        <w:t xml:space="preserve">Lisaks seab „Eesti 2035“ sihi </w:t>
      </w:r>
      <w:r w:rsidRPr="00602CB1">
        <w:rPr>
          <w:rFonts w:ascii="Arial" w:hAnsi="Arial" w:cs="Arial"/>
          <w:color w:val="000000"/>
          <w:lang w:eastAsia="et-EE"/>
        </w:rPr>
        <w:t>„</w:t>
      </w:r>
      <w:r w:rsidRPr="00602CB1">
        <w:rPr>
          <w:rFonts w:ascii="Arial" w:hAnsi="Arial" w:cs="Arial"/>
          <w:color w:val="000000" w:themeColor="text1"/>
          <w:lang w:eastAsia="et-EE"/>
        </w:rPr>
        <w:t>Hooliv ühiskond“ eesmärgiks, et püsivalt suhtelises vaesuses elavate elanike osatähtsus ei ületa 2035. aastal Eestis 15,6% (2018. aastal 16,7%, 2020. aastal 14,4%).</w:t>
      </w:r>
    </w:p>
    <w:p w14:paraId="10F0B6FD" w14:textId="77777777" w:rsidR="0092188D" w:rsidRPr="00602CB1" w:rsidRDefault="0092188D" w:rsidP="0092188D">
      <w:pPr>
        <w:pStyle w:val="ListParagraph"/>
        <w:spacing w:before="0" w:after="0"/>
        <w:ind w:left="0"/>
        <w:mirrorIndents/>
        <w:rPr>
          <w:rFonts w:ascii="Arial" w:hAnsi="Arial" w:cs="Arial"/>
          <w:color w:val="000000"/>
          <w:lang w:eastAsia="et-EE"/>
        </w:rPr>
      </w:pPr>
    </w:p>
    <w:p w14:paraId="7DA8BBC2" w14:textId="77777777" w:rsidR="0092188D" w:rsidRPr="00602CB1" w:rsidRDefault="0092188D" w:rsidP="0092188D">
      <w:pPr>
        <w:pStyle w:val="pf0"/>
        <w:numPr>
          <w:ilvl w:val="2"/>
          <w:numId w:val="3"/>
        </w:numPr>
        <w:spacing w:before="0" w:beforeAutospacing="0" w:after="0" w:afterAutospacing="0"/>
        <w:ind w:left="0" w:firstLine="0"/>
        <w:jc w:val="both"/>
        <w:rPr>
          <w:rFonts w:ascii="Arial" w:hAnsi="Arial" w:cs="Arial"/>
          <w:sz w:val="22"/>
          <w:szCs w:val="22"/>
        </w:rPr>
      </w:pPr>
      <w:r w:rsidRPr="00602CB1">
        <w:rPr>
          <w:rFonts w:ascii="Arial" w:hAnsi="Arial" w:cs="Arial"/>
          <w:color w:val="000000" w:themeColor="text1"/>
          <w:sz w:val="22"/>
          <w:szCs w:val="22"/>
        </w:rPr>
        <w:t>TAT tegevused panustavad eespool nimetatud näitajatesse. T</w:t>
      </w:r>
      <w:r w:rsidRPr="00602CB1">
        <w:rPr>
          <w:rFonts w:ascii="Arial" w:hAnsi="Arial" w:cs="Arial"/>
          <w:sz w:val="22"/>
          <w:szCs w:val="22"/>
        </w:rPr>
        <w:t xml:space="preserve">egevused toetavad vanemaealiste, sisserändajate ja teiste ühiskonna riskigruppide toimetulekut, samuti </w:t>
      </w:r>
      <w:r w:rsidRPr="00602CB1">
        <w:rPr>
          <w:rFonts w:ascii="Arial" w:hAnsi="Arial" w:cs="Arial"/>
          <w:sz w:val="22"/>
          <w:szCs w:val="22"/>
          <w:lang w:eastAsia="en-US"/>
        </w:rPr>
        <w:t xml:space="preserve">tagatakse erivajadusega inimestele ligipääs TAT-s pakutavatele abile. </w:t>
      </w:r>
      <w:r w:rsidRPr="00602CB1">
        <w:rPr>
          <w:rFonts w:ascii="Arial" w:hAnsi="Arial" w:cs="Arial"/>
          <w:color w:val="000000" w:themeColor="text1"/>
          <w:sz w:val="22"/>
          <w:szCs w:val="22"/>
        </w:rPr>
        <w:t>Jätkatakse puudust kannatavatele inimestele riigi poolt toidu ostmise ja jagamisega</w:t>
      </w:r>
      <w:r>
        <w:rPr>
          <w:rFonts w:ascii="Arial" w:hAnsi="Arial" w:cs="Arial"/>
          <w:color w:val="000000" w:themeColor="text1"/>
          <w:sz w:val="22"/>
          <w:szCs w:val="22"/>
        </w:rPr>
        <w:t xml:space="preserve"> ning k</w:t>
      </w:r>
      <w:r w:rsidRPr="00602CB1">
        <w:rPr>
          <w:rFonts w:ascii="Arial" w:hAnsi="Arial" w:cs="Arial"/>
          <w:color w:val="000000" w:themeColor="text1"/>
          <w:sz w:val="22"/>
          <w:szCs w:val="22"/>
        </w:rPr>
        <w:t xml:space="preserve">äivitatakse </w:t>
      </w:r>
      <w:r>
        <w:rPr>
          <w:rFonts w:ascii="Arial" w:hAnsi="Arial" w:cs="Arial"/>
          <w:color w:val="000000" w:themeColor="text1"/>
          <w:sz w:val="22"/>
          <w:szCs w:val="22"/>
        </w:rPr>
        <w:t xml:space="preserve">vautšerite ehk </w:t>
      </w:r>
      <w:r w:rsidRPr="00577673">
        <w:rPr>
          <w:rFonts w:ascii="Arial" w:hAnsi="Arial" w:cs="Arial"/>
          <w:color w:val="000000" w:themeColor="text1"/>
          <w:sz w:val="22"/>
          <w:szCs w:val="22"/>
        </w:rPr>
        <w:t>toidukaar</w:t>
      </w:r>
      <w:r w:rsidRPr="00602CB1">
        <w:rPr>
          <w:rFonts w:ascii="Arial" w:hAnsi="Arial" w:cs="Arial"/>
          <w:color w:val="000000" w:themeColor="text1"/>
          <w:sz w:val="22"/>
          <w:szCs w:val="22"/>
        </w:rPr>
        <w:t>tide süsteem</w:t>
      </w:r>
      <w:r>
        <w:rPr>
          <w:rFonts w:ascii="Arial" w:hAnsi="Arial" w:cs="Arial"/>
          <w:color w:val="000000" w:themeColor="text1"/>
          <w:sz w:val="22"/>
          <w:szCs w:val="22"/>
        </w:rPr>
        <w:t>.</w:t>
      </w:r>
      <w:r w:rsidRPr="00602CB1">
        <w:rPr>
          <w:rFonts w:ascii="Arial" w:hAnsi="Arial" w:cs="Arial"/>
          <w:color w:val="000000" w:themeColor="text1"/>
          <w:sz w:val="22"/>
          <w:szCs w:val="22"/>
        </w:rPr>
        <w:t xml:space="preserve"> Peamised põhjused muutusteks on vajadus tagada abivajajatele inimväärne abi saamine</w:t>
      </w:r>
      <w:r w:rsidRPr="00602CB1" w:rsidDel="00430CC7">
        <w:rPr>
          <w:rFonts w:ascii="Arial" w:hAnsi="Arial" w:cs="Arial"/>
          <w:color w:val="000000" w:themeColor="text1"/>
          <w:sz w:val="22"/>
          <w:szCs w:val="22"/>
        </w:rPr>
        <w:t xml:space="preserve"> </w:t>
      </w:r>
      <w:r w:rsidRPr="00602CB1">
        <w:rPr>
          <w:rFonts w:ascii="Arial" w:hAnsi="Arial" w:cs="Arial"/>
          <w:color w:val="000000" w:themeColor="text1"/>
          <w:sz w:val="22"/>
          <w:szCs w:val="22"/>
        </w:rPr>
        <w:t xml:space="preserve">ning võimalikult lihtne ja keskkonnasäästlik toiduainete kättesaamine. Toidukaartide süsteemile minnakse järk-järgult üle aastatel 2023–2024. Jätkatakse ka toidupäästmise kaudu kvaliteetse kaubandus- ja toitlustusasutustes ülejääva annetatud toidu kogumist ja jagamist. </w:t>
      </w:r>
      <w:r>
        <w:rPr>
          <w:rFonts w:ascii="Arial" w:hAnsi="Arial" w:cs="Arial"/>
          <w:color w:val="000000" w:themeColor="text1"/>
          <w:sz w:val="22"/>
          <w:szCs w:val="22"/>
        </w:rPr>
        <w:t>Samuti</w:t>
      </w:r>
      <w:r w:rsidRPr="00602CB1">
        <w:rPr>
          <w:rFonts w:ascii="Arial" w:hAnsi="Arial" w:cs="Arial"/>
          <w:color w:val="000000" w:themeColor="text1"/>
          <w:sz w:val="22"/>
          <w:szCs w:val="22"/>
        </w:rPr>
        <w:t xml:space="preserve"> soovitakse leida innovaatilisi keskkonnasäästlikke lahendusi kvaliteetse ülejääva toidu ümberjagamiseks abivajajatele võimalikult lähedal kaubandus- ja toitlustusettevõtetele, kaasates tegevusse kohalikke omavalitsusi (edaspidi KOV) ning kogukondlikke ja heategevuslikke organisatsioone (mittetulundussektor).</w:t>
      </w:r>
    </w:p>
    <w:p w14:paraId="4D37F5FD" w14:textId="77777777" w:rsidR="0092188D" w:rsidRPr="00602CB1" w:rsidRDefault="0092188D" w:rsidP="0092188D">
      <w:pPr>
        <w:pStyle w:val="ListParagraph"/>
        <w:spacing w:before="0" w:after="0"/>
        <w:ind w:left="0"/>
        <w:mirrorIndents/>
        <w:rPr>
          <w:rFonts w:ascii="Arial" w:hAnsi="Arial" w:cs="Arial"/>
          <w:color w:val="000000" w:themeColor="text1"/>
          <w:lang w:eastAsia="et-EE"/>
        </w:rPr>
      </w:pPr>
    </w:p>
    <w:p w14:paraId="76E4D621" w14:textId="77777777" w:rsidR="0092188D" w:rsidRPr="00602CB1" w:rsidRDefault="0092188D" w:rsidP="0092188D">
      <w:pPr>
        <w:pStyle w:val="ListParagraph"/>
        <w:spacing w:before="0" w:after="0"/>
        <w:ind w:left="0"/>
        <w:mirrorIndents/>
        <w:rPr>
          <w:rFonts w:ascii="Arial" w:hAnsi="Arial" w:cs="Arial"/>
          <w:color w:val="000000" w:themeColor="text1"/>
          <w:lang w:eastAsia="et-EE"/>
        </w:rPr>
      </w:pPr>
      <w:r>
        <w:rPr>
          <w:rFonts w:ascii="Arial" w:hAnsi="Arial" w:cs="Arial"/>
          <w:color w:val="000000" w:themeColor="text1"/>
          <w:lang w:eastAsia="et-EE"/>
        </w:rPr>
        <w:t>E</w:t>
      </w:r>
      <w:r w:rsidRPr="00602CB1">
        <w:rPr>
          <w:rFonts w:ascii="Arial" w:hAnsi="Arial" w:cs="Arial"/>
          <w:color w:val="000000" w:themeColor="text1"/>
          <w:lang w:eastAsia="et-EE"/>
        </w:rPr>
        <w:t xml:space="preserve">nim puudust kannatavate inimeste abistamine toidu- ja esmatarbekaupadega </w:t>
      </w:r>
      <w:r>
        <w:rPr>
          <w:rFonts w:ascii="Arial" w:hAnsi="Arial" w:cs="Arial"/>
          <w:color w:val="000000" w:themeColor="text1"/>
          <w:lang w:eastAsia="et-EE"/>
        </w:rPr>
        <w:t xml:space="preserve">toimub </w:t>
      </w:r>
      <w:r w:rsidRPr="00602CB1">
        <w:rPr>
          <w:rFonts w:ascii="Arial" w:hAnsi="Arial" w:cs="Arial"/>
          <w:color w:val="000000" w:themeColor="text1"/>
          <w:lang w:eastAsia="et-EE"/>
        </w:rPr>
        <w:t>neljal viisil:</w:t>
      </w:r>
    </w:p>
    <w:p w14:paraId="43F7AD6B" w14:textId="77777777" w:rsidR="0092188D" w:rsidRPr="00602CB1" w:rsidRDefault="0092188D" w:rsidP="0092188D">
      <w:pPr>
        <w:pStyle w:val="ListParagraph"/>
        <w:spacing w:before="0" w:after="0"/>
        <w:ind w:left="0"/>
        <w:mirrorIndents/>
        <w:rPr>
          <w:rFonts w:ascii="Arial" w:hAnsi="Arial" w:cs="Arial"/>
          <w:color w:val="000000" w:themeColor="text1"/>
          <w:lang w:eastAsia="et-EE"/>
        </w:rPr>
      </w:pPr>
      <w:r w:rsidRPr="00602CB1">
        <w:rPr>
          <w:rFonts w:ascii="Arial" w:hAnsi="Arial" w:cs="Arial"/>
          <w:color w:val="000000" w:themeColor="text1"/>
          <w:lang w:eastAsia="et-EE"/>
        </w:rPr>
        <w:t>1) riigi poolt ostetud toiduabi jagamisega (kuni toidukaartide süsteemile täieliku üleminekuni);</w:t>
      </w:r>
    </w:p>
    <w:p w14:paraId="0FC4BE69" w14:textId="77777777" w:rsidR="0092188D" w:rsidRPr="00602CB1" w:rsidRDefault="0092188D" w:rsidP="0092188D">
      <w:pPr>
        <w:pStyle w:val="ListParagraph"/>
        <w:spacing w:before="0" w:after="0"/>
        <w:ind w:left="0"/>
        <w:mirrorIndents/>
        <w:rPr>
          <w:rFonts w:ascii="Arial" w:hAnsi="Arial" w:cs="Arial"/>
          <w:color w:val="000000" w:themeColor="text1"/>
          <w:lang w:eastAsia="et-EE"/>
        </w:rPr>
      </w:pPr>
      <w:r w:rsidRPr="00602CB1">
        <w:rPr>
          <w:rFonts w:ascii="Arial" w:hAnsi="Arial" w:cs="Arial"/>
          <w:color w:val="000000" w:themeColor="text1"/>
          <w:lang w:eastAsia="et-EE"/>
        </w:rPr>
        <w:lastRenderedPageBreak/>
        <w:t>2) toidukaartidega;</w:t>
      </w:r>
    </w:p>
    <w:p w14:paraId="09C98223" w14:textId="77777777" w:rsidR="0092188D" w:rsidRPr="00602CB1" w:rsidRDefault="0092188D" w:rsidP="0092188D">
      <w:pPr>
        <w:pStyle w:val="ListParagraph"/>
        <w:spacing w:before="0" w:after="0"/>
        <w:ind w:left="0"/>
        <w:mirrorIndents/>
        <w:rPr>
          <w:rFonts w:ascii="Arial" w:hAnsi="Arial" w:cs="Arial"/>
          <w:color w:val="000000" w:themeColor="text1"/>
          <w:lang w:eastAsia="et-EE"/>
        </w:rPr>
      </w:pPr>
      <w:r w:rsidRPr="00602CB1">
        <w:rPr>
          <w:rFonts w:ascii="Arial" w:hAnsi="Arial" w:cs="Arial"/>
          <w:color w:val="000000" w:themeColor="text1"/>
          <w:lang w:eastAsia="et-EE"/>
        </w:rPr>
        <w:t>3) annetatud toidu kogumise ja jagamise kaudu;</w:t>
      </w:r>
    </w:p>
    <w:p w14:paraId="129230D7" w14:textId="77777777" w:rsidR="0092188D" w:rsidRPr="00602CB1" w:rsidRDefault="0092188D" w:rsidP="0092188D">
      <w:pPr>
        <w:pStyle w:val="ListParagraph"/>
        <w:spacing w:before="0" w:after="0"/>
        <w:ind w:left="0"/>
        <w:mirrorIndents/>
        <w:rPr>
          <w:rFonts w:ascii="Arial" w:hAnsi="Arial" w:cs="Arial"/>
          <w:color w:val="000000" w:themeColor="text1"/>
          <w:lang w:eastAsia="et-EE"/>
        </w:rPr>
      </w:pPr>
      <w:r w:rsidRPr="00602CB1">
        <w:rPr>
          <w:rFonts w:ascii="Arial" w:hAnsi="Arial" w:cs="Arial"/>
          <w:color w:val="000000" w:themeColor="text1"/>
          <w:lang w:eastAsia="et-EE"/>
        </w:rPr>
        <w:t>4) uute innovaatiliste projektide käivitamise ja elluviimise kaudu.</w:t>
      </w:r>
    </w:p>
    <w:p w14:paraId="0D685D75" w14:textId="77777777" w:rsidR="0092188D" w:rsidRPr="00602CB1" w:rsidRDefault="0092188D" w:rsidP="0092188D">
      <w:pPr>
        <w:pStyle w:val="ListParagraph"/>
        <w:spacing w:before="0" w:after="0"/>
        <w:ind w:left="0"/>
        <w:mirrorIndents/>
        <w:rPr>
          <w:rFonts w:ascii="Arial" w:hAnsi="Arial" w:cs="Arial"/>
          <w:color w:val="000000" w:themeColor="text1"/>
          <w:lang w:eastAsia="et-EE"/>
        </w:rPr>
      </w:pPr>
    </w:p>
    <w:p w14:paraId="77D61191" w14:textId="77777777" w:rsidR="0092188D" w:rsidRPr="00602CB1" w:rsidRDefault="0092188D" w:rsidP="0092188D">
      <w:pPr>
        <w:pStyle w:val="ListParagraph"/>
        <w:spacing w:before="0" w:after="0"/>
        <w:ind w:left="0"/>
        <w:mirrorIndents/>
        <w:rPr>
          <w:rFonts w:ascii="Arial" w:hAnsi="Arial" w:cs="Arial"/>
          <w:color w:val="000000" w:themeColor="text1"/>
          <w:lang w:eastAsia="et-EE"/>
        </w:rPr>
      </w:pPr>
      <w:r w:rsidRPr="00602CB1">
        <w:rPr>
          <w:rFonts w:ascii="Arial" w:hAnsi="Arial" w:cs="Arial"/>
          <w:color w:val="000000" w:themeColor="text1"/>
          <w:lang w:eastAsia="et-EE"/>
        </w:rPr>
        <w:t>Toiduabi jagamisel nõustatakse abivajajaid riigi ja KOV-i toetusmeetmete, aga ka toidu ostmise, valmistamise ja säilitamise teemadel.</w:t>
      </w:r>
    </w:p>
    <w:p w14:paraId="6A6CCD20" w14:textId="77777777" w:rsidR="0092188D" w:rsidRPr="00602CB1" w:rsidRDefault="0092188D" w:rsidP="0092188D">
      <w:pPr>
        <w:pStyle w:val="ListParagraph"/>
        <w:spacing w:before="0" w:after="0"/>
        <w:ind w:left="0"/>
        <w:mirrorIndents/>
        <w:rPr>
          <w:rFonts w:ascii="Arial" w:hAnsi="Arial" w:cs="Arial"/>
          <w:color w:val="000000"/>
          <w:lang w:eastAsia="et-EE"/>
        </w:rPr>
      </w:pPr>
    </w:p>
    <w:p w14:paraId="6B0642BA" w14:textId="77777777" w:rsidR="0092188D" w:rsidRPr="00602CB1" w:rsidRDefault="0092188D" w:rsidP="0092188D">
      <w:pPr>
        <w:pStyle w:val="ListParagraph"/>
        <w:spacing w:before="0" w:after="0"/>
        <w:ind w:left="0"/>
        <w:mirrorIndents/>
        <w:rPr>
          <w:rFonts w:ascii="Arial" w:hAnsi="Arial" w:cs="Arial"/>
        </w:rPr>
      </w:pPr>
      <w:r w:rsidRPr="00602CB1">
        <w:rPr>
          <w:rFonts w:ascii="Arial" w:hAnsi="Arial" w:cs="Arial"/>
        </w:rPr>
        <w:t xml:space="preserve">Tegevusi viiakse ellu Eesti eri piirkondades sarnaselt, tagades inimestele nende põhivajaduste ehk toidu- ja esmatarbekaupade kättesaamine, et aidata ületada ajutisi majanduslikke raskusi. Kuna TAT sihtrühma kuuluvad enim puudust kannatavad inimesed, osutatakse toiduabi enam just nendes piirkondades, kus absoluutses vaesuses elavaid või vaesuse ohus olevaid inimesi on rohkem (nt Ida- Virumaa, Kagu-Eesti), ja nendele inimestele, kes on sattunud erinevatel põhjustel raskustesse. Toiduabi pakutakse ka varjupaigas olevatele inimestele. </w:t>
      </w:r>
    </w:p>
    <w:p w14:paraId="6A3ACE4E" w14:textId="77777777" w:rsidR="0092188D" w:rsidRPr="00602CB1" w:rsidRDefault="0092188D" w:rsidP="0092188D">
      <w:pPr>
        <w:pStyle w:val="ListParagraph"/>
        <w:spacing w:before="0" w:after="0"/>
        <w:ind w:left="0"/>
        <w:mirrorIndents/>
        <w:rPr>
          <w:rFonts w:ascii="Arial" w:hAnsi="Arial" w:cs="Arial"/>
        </w:rPr>
      </w:pPr>
    </w:p>
    <w:p w14:paraId="6D098689" w14:textId="77777777" w:rsidR="0092188D" w:rsidRPr="00602CB1" w:rsidRDefault="0092188D" w:rsidP="0092188D">
      <w:pPr>
        <w:pStyle w:val="ListParagraph"/>
        <w:spacing w:before="0" w:after="0"/>
        <w:ind w:left="0"/>
        <w:mirrorIndents/>
        <w:rPr>
          <w:rFonts w:ascii="Arial" w:hAnsi="Arial" w:cs="Arial"/>
          <w:color w:val="000000" w:themeColor="text1"/>
          <w:lang w:eastAsia="et-EE"/>
        </w:rPr>
      </w:pPr>
      <w:r w:rsidRPr="00602CB1">
        <w:rPr>
          <w:rFonts w:ascii="Arial" w:hAnsi="Arial" w:cs="Arial"/>
        </w:rPr>
        <w:t xml:space="preserve">TAT elluviimisel on oluline koostöö KOV-idega, sest neil on parim ülevaade oma piirkonna elanike reaalsetest vajadustest. TAT rakendamisel järgitakse </w:t>
      </w:r>
      <w:r w:rsidRPr="00602CB1">
        <w:rPr>
          <w:rFonts w:ascii="Arial" w:hAnsi="Arial" w:cs="Arial"/>
          <w:spacing w:val="-4"/>
        </w:rPr>
        <w:t>lähimuse põhimõtet regionaalses vaates, nähes ette abi osutava organisatsiooni poolt kohalike sotsiaaltöötajate ja kogukondlike algatuste kaasamist inimeste elujärje parandamise toetamisele ja nende raskustest väljaaitamisele.</w:t>
      </w:r>
      <w:r w:rsidRPr="00602CB1">
        <w:rPr>
          <w:rFonts w:ascii="Arial" w:hAnsi="Arial" w:cs="Arial"/>
        </w:rPr>
        <w:t xml:space="preserve"> Toiduabi jagamisel </w:t>
      </w:r>
      <w:r w:rsidRPr="00602CB1">
        <w:rPr>
          <w:rFonts w:ascii="Arial" w:eastAsia="SimSun" w:hAnsi="Arial" w:cs="Arial"/>
        </w:rPr>
        <w:t xml:space="preserve">tagatakse abisaajate võrdne kohtlemine: abi määramise kriteeriumid sõltuvad inimese ja tema leibkonna majanduslikust toimetulekust ja KOV-i hinnatud abivajadusest. </w:t>
      </w:r>
    </w:p>
    <w:p w14:paraId="217B2DCF" w14:textId="77777777" w:rsidR="0092188D" w:rsidRPr="00602CB1" w:rsidRDefault="0092188D" w:rsidP="0092188D">
      <w:pPr>
        <w:pStyle w:val="ListParagraph"/>
        <w:spacing w:before="0" w:after="0"/>
        <w:ind w:left="0"/>
        <w:mirrorIndents/>
        <w:rPr>
          <w:rFonts w:ascii="Arial" w:hAnsi="Arial" w:cs="Arial"/>
          <w:color w:val="000000"/>
          <w:lang w:eastAsia="et-EE"/>
        </w:rPr>
      </w:pPr>
    </w:p>
    <w:p w14:paraId="0D991161" w14:textId="77777777" w:rsidR="0092188D" w:rsidRPr="00602CB1" w:rsidRDefault="0092188D" w:rsidP="0092188D">
      <w:pPr>
        <w:pStyle w:val="ListParagraph"/>
        <w:numPr>
          <w:ilvl w:val="2"/>
          <w:numId w:val="3"/>
        </w:numPr>
        <w:spacing w:before="0" w:after="0"/>
        <w:ind w:left="0" w:firstLine="0"/>
        <w:mirrorIndents/>
        <w:rPr>
          <w:rFonts w:ascii="Arial" w:hAnsi="Arial" w:cs="Arial"/>
          <w:color w:val="000000" w:themeColor="text1"/>
          <w:lang w:eastAsia="et-EE"/>
        </w:rPr>
      </w:pPr>
      <w:r w:rsidRPr="00602CB1">
        <w:rPr>
          <w:rFonts w:ascii="Arial" w:hAnsi="Arial" w:cs="Arial"/>
          <w:lang w:eastAsia="et-EE"/>
        </w:rPr>
        <w:t>Nii suhtelise vaesuse ja sotsiaalse tõrjutuse kui ka absoluutse vaesuse vähendamine on „Heaolu arengukava 2023–2030“ eesmärgid. Arengukava seab eesmärgiks vähendada Eestis suhtelise vaesuse ja sotsiaalse tõrjutuse määra 2030. aastaks 21%-ni (Eurostati andmetel oli 2021. aastal 22,2%). Samuti on arengukava eesmärk, et absoluutse vaesuse määr väheneks või jääks minimaalselt samale tasemele, nagu oli 2020. aastal (2,2%).</w:t>
      </w:r>
      <w:r w:rsidRPr="00602CB1">
        <w:t xml:space="preserve"> </w:t>
      </w:r>
      <w:r w:rsidRPr="00602CB1">
        <w:rPr>
          <w:rFonts w:ascii="Arial" w:hAnsi="Arial" w:cs="Arial"/>
          <w:lang w:eastAsia="et-EE"/>
        </w:rPr>
        <w:t>Statistikaameti andmetel elas 2021. aastal absoluutses vaesuses 1,4% ja suhtelises vaesuses 22,8% Eesti elanikkonnast.</w:t>
      </w:r>
      <w:r w:rsidRPr="00602CB1">
        <w:t xml:space="preserve"> </w:t>
      </w:r>
      <w:r w:rsidRPr="00602CB1">
        <w:rPr>
          <w:rFonts w:ascii="Arial" w:hAnsi="Arial" w:cs="Arial"/>
          <w:lang w:eastAsia="et-EE"/>
        </w:rPr>
        <w:t xml:space="preserve">Suhteline vaesus on suurem mittetöötavate elanike seas ja üheliikmelistes leibkondades või ühe täiskasvanuga leibkondades – 2021. aastal oli üksi elavate 65-aastaste ja vanemate suhtelise vaesuse määr 81,7% ning mittetöötavate elanike seas 50,2%. Enim on suhtelisest vaesusest ohustatud naised ja puudega inimesed ning ilmnevad ka regionaalsed erinevused – </w:t>
      </w:r>
      <w:r w:rsidRPr="00602CB1">
        <w:rPr>
          <w:rFonts w:ascii="Arial" w:hAnsi="Arial" w:cs="Arial"/>
        </w:rPr>
        <w:t xml:space="preserve">kõrgeimad on suhtelise vaesuse näitajad Ida-Virumaal ja Kagu-Eestis. </w:t>
      </w:r>
      <w:r w:rsidRPr="00602CB1">
        <w:rPr>
          <w:rFonts w:ascii="Arial" w:hAnsi="Arial" w:cs="Arial"/>
          <w:lang w:eastAsia="et-EE"/>
        </w:rPr>
        <w:t>Absoluutse vaesuse määr on kõrgeim üksi elavate alla 65-aastaste seas (5,5%) ning vanuserühmade võrdluses ka noorte ehk 18–24-aastaste seas (2,7%). Alla 18-aastaste laste seas on vähenenud nii suhteline kui absoluutne vaesus. 2021. aastal elas alla 18-aastastest lastest suhtelises vaesuses 13,6% ja absoluutses vaesuses 1,3%. Lastega leibkondade seas on endiselt ühe täiskasvanu ja lapsega/lastega leibkondade suhtelise vaesuse määr suurim (32,7%).</w:t>
      </w:r>
      <w:r w:rsidRPr="00602CB1">
        <w:rPr>
          <w:rFonts w:ascii="Arial" w:hAnsi="Arial" w:cs="Arial"/>
        </w:rPr>
        <w:t xml:space="preserve"> </w:t>
      </w:r>
      <w:r w:rsidRPr="00602CB1">
        <w:rPr>
          <w:rFonts w:ascii="Arial" w:hAnsi="Arial" w:cs="Arial"/>
          <w:lang w:eastAsia="et-EE"/>
        </w:rPr>
        <w:t>Toetused ja hüvitised ehk sotsiaalsed siirded aitavad vähendada vaesusesse sattumist. Ilma toetuste ja hüvitisteta (sh pensionid) oleks kogu elanikkonnast olnud 2021. aastal suhtelises vaesuses 39,4% ja absoluutses vaesuses 20,5%.</w:t>
      </w:r>
      <w:r w:rsidRPr="00602CB1">
        <w:t xml:space="preserve"> </w:t>
      </w:r>
      <w:r w:rsidRPr="00602CB1">
        <w:rPr>
          <w:rFonts w:ascii="Arial" w:hAnsi="Arial" w:cs="Arial"/>
        </w:rPr>
        <w:t xml:space="preserve">Vaesuse näitajatele lisaks on olulised materiaalse ilmajäetuse näitajad. </w:t>
      </w:r>
      <w:r w:rsidRPr="00602CB1">
        <w:rPr>
          <w:rFonts w:ascii="Arial" w:hAnsi="Arial" w:cs="Arial"/>
          <w:lang w:eastAsia="et-EE"/>
        </w:rPr>
        <w:t>Statistikaameti andmetel elas 2022. aastal 5,4% Eesti elanikest leibkondades, kus majanduslikult ei olnud võimalik üle päeva võimaldada liha, kala või samaväärseid valke sisaldava toidu söömist.</w:t>
      </w:r>
    </w:p>
    <w:p w14:paraId="443C6C09" w14:textId="77777777" w:rsidR="0092188D" w:rsidRPr="00602CB1" w:rsidRDefault="0092188D" w:rsidP="0092188D">
      <w:pPr>
        <w:pStyle w:val="ListParagraph"/>
        <w:spacing w:before="0" w:after="0"/>
        <w:ind w:left="0"/>
        <w:mirrorIndents/>
        <w:rPr>
          <w:rFonts w:ascii="Arial" w:hAnsi="Arial" w:cs="Arial"/>
          <w:color w:val="000000"/>
          <w:lang w:eastAsia="et-EE"/>
        </w:rPr>
      </w:pPr>
    </w:p>
    <w:p w14:paraId="5D097F24" w14:textId="77777777" w:rsidR="0092188D" w:rsidRPr="00602CB1" w:rsidRDefault="0092188D" w:rsidP="0092188D">
      <w:pPr>
        <w:pStyle w:val="ListParagraph"/>
        <w:numPr>
          <w:ilvl w:val="2"/>
          <w:numId w:val="3"/>
        </w:numPr>
        <w:spacing w:before="0" w:after="0"/>
        <w:ind w:left="0" w:firstLine="0"/>
        <w:mirrorIndents/>
        <w:rPr>
          <w:rFonts w:ascii="Arial" w:hAnsi="Arial" w:cs="Arial"/>
          <w:color w:val="000000" w:themeColor="text1"/>
          <w:lang w:eastAsia="et-EE"/>
        </w:rPr>
      </w:pPr>
      <w:r w:rsidRPr="00602CB1">
        <w:rPr>
          <w:rFonts w:ascii="Arial" w:hAnsi="Arial" w:cs="Arial"/>
          <w:color w:val="000000" w:themeColor="text1"/>
        </w:rPr>
        <w:t xml:space="preserve">TAT-l on seos </w:t>
      </w:r>
      <w:r w:rsidRPr="00602CB1">
        <w:rPr>
          <w:rFonts w:ascii="Arial" w:hAnsi="Arial" w:cs="Arial"/>
        </w:rPr>
        <w:t>Eesti riigi 2023–2026 eelarvestrateegiaga</w:t>
      </w:r>
      <w:r w:rsidRPr="00602CB1">
        <w:rPr>
          <w:rFonts w:ascii="Arial" w:hAnsi="Arial" w:cs="Arial"/>
          <w:color w:val="000000" w:themeColor="text1"/>
          <w:lang w:eastAsia="et-EE"/>
        </w:rPr>
        <w:t xml:space="preserve">: heaolu </w:t>
      </w:r>
      <w:r w:rsidRPr="00602CB1">
        <w:rPr>
          <w:rFonts w:ascii="Arial" w:hAnsi="Arial" w:cs="Arial"/>
          <w:color w:val="000000" w:themeColor="text1"/>
        </w:rPr>
        <w:t>tulemusvaldkonna sotsiaalhoolekande programmi meetme 1.1 „Iseseisvat toimetulekut toetavate kvaliteetsete hoolekandeteenuste, toetuste ja abi tagamine“ tegevus 1.1.2 „Hoolekande kättesaadavuse tagamine, toimetuleku toetamine“.</w:t>
      </w:r>
    </w:p>
    <w:p w14:paraId="505F7B2B" w14:textId="77777777" w:rsidR="0092188D" w:rsidRPr="00602CB1" w:rsidRDefault="0092188D" w:rsidP="0092188D">
      <w:pPr>
        <w:pStyle w:val="ListParagraph"/>
        <w:spacing w:before="0" w:after="0"/>
        <w:ind w:left="0"/>
        <w:mirrorIndents/>
        <w:rPr>
          <w:rFonts w:ascii="Arial" w:hAnsi="Arial" w:cs="Arial"/>
        </w:rPr>
      </w:pPr>
    </w:p>
    <w:p w14:paraId="7A04FA75" w14:textId="77777777" w:rsidR="0092188D" w:rsidRPr="00602CB1" w:rsidRDefault="0092188D" w:rsidP="448CF6A0">
      <w:pPr>
        <w:pStyle w:val="Heading1"/>
        <w:spacing w:before="0" w:after="0"/>
        <w:jc w:val="both"/>
        <w:rPr>
          <w:color w:val="000000" w:themeColor="text1"/>
          <w:lang w:val="et-EE"/>
        </w:rPr>
      </w:pPr>
      <w:bookmarkStart w:id="20" w:name="_Toc1408047943"/>
      <w:bookmarkStart w:id="21" w:name="_Toc390093266"/>
      <w:r w:rsidRPr="448CF6A0">
        <w:rPr>
          <w:color w:val="000000" w:themeColor="text1"/>
          <w:lang w:val="et-EE"/>
        </w:rPr>
        <w:t>Toetatavad tegevused</w:t>
      </w:r>
      <w:bookmarkEnd w:id="20"/>
      <w:r w:rsidRPr="448CF6A0">
        <w:rPr>
          <w:color w:val="000000" w:themeColor="text1"/>
          <w:lang w:val="et-EE"/>
        </w:rPr>
        <w:t xml:space="preserve"> </w:t>
      </w:r>
      <w:bookmarkEnd w:id="21"/>
    </w:p>
    <w:p w14:paraId="2C09528A" w14:textId="77777777" w:rsidR="0092188D" w:rsidRPr="00602CB1" w:rsidRDefault="0092188D" w:rsidP="0092188D">
      <w:pPr>
        <w:jc w:val="both"/>
        <w:rPr>
          <w:rFonts w:ascii="Arial" w:hAnsi="Arial" w:cs="Arial"/>
          <w:sz w:val="22"/>
          <w:szCs w:val="22"/>
          <w:lang w:val="et-EE" w:eastAsia="et-EE"/>
        </w:rPr>
      </w:pPr>
      <w:r w:rsidRPr="00BA03BE">
        <w:rPr>
          <w:lang w:val="et-EE"/>
        </w:rPr>
        <w:br/>
      </w:r>
      <w:r w:rsidRPr="00602CB1">
        <w:rPr>
          <w:rFonts w:ascii="Arial" w:hAnsi="Arial" w:cs="Arial"/>
          <w:sz w:val="22"/>
          <w:szCs w:val="22"/>
          <w:lang w:val="et-EE" w:eastAsia="et-EE"/>
        </w:rPr>
        <w:t xml:space="preserve">TAT üldine eesmärk on </w:t>
      </w:r>
      <w:r w:rsidRPr="00602CB1">
        <w:rPr>
          <w:rFonts w:ascii="Arial" w:eastAsia="Cambria" w:hAnsi="Arial" w:cs="Arial"/>
          <w:sz w:val="22"/>
          <w:szCs w:val="22"/>
          <w:lang w:val="et-EE"/>
        </w:rPr>
        <w:t xml:space="preserve">vähendada raskustesse sattunud inimeste ja nende leibkondade materiaalset puudust, andes toidu- või esmast materiaalset abi just enim puudust kannatavatele isikutele, sealhulgas </w:t>
      </w:r>
      <w:r w:rsidRPr="00602CB1">
        <w:rPr>
          <w:rFonts w:ascii="Arial" w:eastAsia="Cambria" w:hAnsi="Arial" w:cs="Arial"/>
          <w:sz w:val="22"/>
          <w:szCs w:val="22"/>
          <w:lang w:val="et-EE"/>
        </w:rPr>
        <w:lastRenderedPageBreak/>
        <w:t xml:space="preserve">lastele, ning pakkuda informatsiooni riigi ja KOV-i toetusmeetmete kohta, mis toetavad nende isikute sotsiaalset </w:t>
      </w:r>
      <w:r w:rsidRPr="00602CB1">
        <w:rPr>
          <w:rFonts w:ascii="Arial" w:hAnsi="Arial" w:cs="Arial"/>
          <w:sz w:val="22"/>
          <w:szCs w:val="22"/>
          <w:lang w:val="et-EE"/>
        </w:rPr>
        <w:t>kaasamist ja majanduslikest raskustest väljatulemist</w:t>
      </w:r>
      <w:r w:rsidRPr="00602CB1">
        <w:rPr>
          <w:rFonts w:ascii="Arial" w:hAnsi="Arial" w:cs="Arial"/>
          <w:sz w:val="22"/>
          <w:szCs w:val="22"/>
          <w:lang w:val="et-EE" w:eastAsia="et-EE"/>
        </w:rPr>
        <w:t xml:space="preserve">. </w:t>
      </w:r>
    </w:p>
    <w:p w14:paraId="7CB051AB" w14:textId="77777777" w:rsidR="0092188D" w:rsidRPr="00602CB1" w:rsidRDefault="0092188D" w:rsidP="0092188D">
      <w:pPr>
        <w:jc w:val="both"/>
        <w:rPr>
          <w:rFonts w:ascii="Arial" w:hAnsi="Arial" w:cs="Arial"/>
          <w:sz w:val="22"/>
          <w:szCs w:val="22"/>
          <w:lang w:val="et-EE" w:eastAsia="et-EE"/>
        </w:rPr>
      </w:pPr>
    </w:p>
    <w:p w14:paraId="133A0FA6" w14:textId="77777777" w:rsidR="0092188D" w:rsidRPr="00602CB1" w:rsidRDefault="0092188D" w:rsidP="0092188D">
      <w:pPr>
        <w:jc w:val="both"/>
        <w:rPr>
          <w:rFonts w:ascii="Arial" w:hAnsi="Arial" w:cs="Arial"/>
          <w:sz w:val="22"/>
          <w:szCs w:val="22"/>
          <w:lang w:val="et-EE" w:eastAsia="et-EE"/>
        </w:rPr>
      </w:pPr>
      <w:r w:rsidRPr="00602CB1">
        <w:rPr>
          <w:rFonts w:ascii="Arial" w:hAnsi="Arial" w:cs="Arial"/>
          <w:sz w:val="22"/>
          <w:szCs w:val="22"/>
          <w:lang w:val="et-EE" w:eastAsia="et-EE"/>
        </w:rPr>
        <w:t>TAT tegevuste elluviimise käigus tagatakse, et eri vanuses, eri soost ja rahvusest, puudega, erineva usulise veendumuse ja seksuaalse sättumusega sihtrühma liikmetel on võrdsed võimalused osaleda meetme tegevustes.</w:t>
      </w:r>
    </w:p>
    <w:p w14:paraId="357716F7" w14:textId="77777777" w:rsidR="0092188D" w:rsidRPr="00602CB1" w:rsidRDefault="0092188D" w:rsidP="0092188D">
      <w:pPr>
        <w:jc w:val="both"/>
        <w:rPr>
          <w:rFonts w:ascii="Arial" w:hAnsi="Arial" w:cs="Arial"/>
          <w:sz w:val="22"/>
          <w:szCs w:val="22"/>
          <w:lang w:val="et-EE" w:eastAsia="et-EE"/>
        </w:rPr>
      </w:pPr>
      <w:r w:rsidRPr="00602CB1">
        <w:rPr>
          <w:rFonts w:ascii="Arial" w:hAnsi="Arial" w:cs="Arial"/>
          <w:sz w:val="22"/>
          <w:szCs w:val="22"/>
          <w:lang w:val="et-EE" w:eastAsia="et-EE"/>
        </w:rPr>
        <w:tab/>
      </w:r>
    </w:p>
    <w:p w14:paraId="34B8DC65" w14:textId="77777777" w:rsidR="0092188D" w:rsidRPr="00602CB1" w:rsidRDefault="0092188D" w:rsidP="0092188D">
      <w:pPr>
        <w:jc w:val="both"/>
        <w:rPr>
          <w:rFonts w:ascii="Arial" w:hAnsi="Arial" w:cs="Arial"/>
          <w:color w:val="000000" w:themeColor="text1"/>
          <w:sz w:val="22"/>
          <w:szCs w:val="22"/>
          <w:lang w:val="et-EE"/>
        </w:rPr>
      </w:pPr>
      <w:r w:rsidRPr="00602CB1">
        <w:rPr>
          <w:rFonts w:ascii="Arial" w:hAnsi="Arial" w:cs="Arial"/>
          <w:sz w:val="22"/>
          <w:szCs w:val="22"/>
          <w:lang w:val="et-EE"/>
        </w:rPr>
        <w:t>TAT-</w:t>
      </w:r>
      <w:r>
        <w:rPr>
          <w:rFonts w:ascii="Arial" w:hAnsi="Arial" w:cs="Arial"/>
          <w:sz w:val="22"/>
          <w:szCs w:val="22"/>
          <w:lang w:val="et-EE"/>
        </w:rPr>
        <w:t>st</w:t>
      </w:r>
      <w:r w:rsidRPr="00602CB1">
        <w:rPr>
          <w:rFonts w:ascii="Arial" w:hAnsi="Arial" w:cs="Arial"/>
          <w:sz w:val="22"/>
          <w:szCs w:val="22"/>
          <w:lang w:val="et-EE"/>
        </w:rPr>
        <w:t xml:space="preserve"> toetatavad tegevused ei kahjusta oluliselt keskkonnaeesmärkide elluviimist Euroopa Parlamendi ja nõukogu määruse (EL) 2020/852, millega kehtestatakse kestlike investeeringute hõlbustamise raamistik ja muudetakse määrust (EL) 2019/2088 (ELT L 198, 22.06.2020, lk 13–43), artikli 17 tähenduses.</w:t>
      </w:r>
    </w:p>
    <w:p w14:paraId="32EBE04A" w14:textId="77777777" w:rsidR="0092188D" w:rsidRPr="00602CB1" w:rsidRDefault="0092188D" w:rsidP="0092188D">
      <w:pPr>
        <w:jc w:val="both"/>
        <w:rPr>
          <w:rFonts w:ascii="Arial" w:hAnsi="Arial" w:cs="Arial"/>
          <w:sz w:val="22"/>
          <w:szCs w:val="22"/>
          <w:lang w:val="et-EE" w:eastAsia="et-EE"/>
        </w:rPr>
      </w:pPr>
    </w:p>
    <w:p w14:paraId="1E08494E" w14:textId="77777777" w:rsidR="0092188D" w:rsidRPr="00602CB1" w:rsidRDefault="0092188D" w:rsidP="0092188D">
      <w:pPr>
        <w:jc w:val="both"/>
        <w:rPr>
          <w:rFonts w:ascii="Arial" w:hAnsi="Arial" w:cs="Arial"/>
          <w:color w:val="000000" w:themeColor="text1"/>
          <w:sz w:val="22"/>
          <w:szCs w:val="22"/>
          <w:lang w:val="et-EE" w:eastAsia="et-EE"/>
        </w:rPr>
      </w:pPr>
      <w:r w:rsidRPr="00602CB1">
        <w:rPr>
          <w:rFonts w:ascii="Arial" w:hAnsi="Arial" w:cs="Arial"/>
          <w:color w:val="000000" w:themeColor="text1"/>
          <w:sz w:val="22"/>
          <w:szCs w:val="22"/>
          <w:lang w:val="et-EE" w:eastAsia="et-EE"/>
        </w:rPr>
        <w:t>Kavandatud tegevustel on positiivne keskkonnamõju ning need toetavad laste ja leibkondade heaolu. TAT tegevuste raames arendatakse sotsiaalteenuste ja -toetuste andmeregister (edaspidi STAR) kasutajasõbralikumaks ja mugavamaks. Selle tulemusel väheneb paberdokumentide kasutamine; luuakse digivõimalused andmevahetuseks erinevate asutustega; väheneb meili teel tehtavate päringute ja kirjavahetuste arv, mis kokkuvõttes vähendab ka digiprügi tekkimist. Ka muud tegevused viiakse ellu keskkonnasäästlikult, nt koolituste, ümarlaudade ja teabepäevade korraldamisel hoidutakse paberkandjal materjalide tootmisest või taaskasutatakse materjale maksimaalselt. Ürituste korraldamisel järgitakse säästlikkuse printsiipe, et ökoloogiline jalajälg oleks minimaalne. Tegevusteks vajalike teenuste ja toodete hankimisel järgitakse keskkonnahoidlike riigihangete põhimõtteid, üleminekuga toidukaartide süsteemile vähenevad tegevustega seotud transpordikulud ning ladude üüri- ja majandamiskulud. Abivajajal tekib võimalus osta toiduaineid just talle vajalikul ajal ning ta saab valida oma leibkonnale sobivad toiduained.</w:t>
      </w:r>
    </w:p>
    <w:p w14:paraId="3EF107AF" w14:textId="77777777" w:rsidR="0092188D" w:rsidRPr="00602CB1" w:rsidRDefault="0092188D" w:rsidP="0092188D">
      <w:pPr>
        <w:jc w:val="both"/>
        <w:rPr>
          <w:rFonts w:ascii="Arial" w:hAnsi="Arial" w:cs="Arial"/>
          <w:color w:val="000000"/>
          <w:sz w:val="22"/>
          <w:szCs w:val="22"/>
          <w:lang w:val="et-EE" w:eastAsia="et-EE"/>
        </w:rPr>
      </w:pPr>
    </w:p>
    <w:p w14:paraId="3FC08FF4" w14:textId="77777777" w:rsidR="0092188D" w:rsidRPr="00602CB1" w:rsidRDefault="0092188D" w:rsidP="0092188D">
      <w:pPr>
        <w:jc w:val="both"/>
        <w:rPr>
          <w:rFonts w:ascii="Arial" w:hAnsi="Arial" w:cs="Arial"/>
          <w:sz w:val="22"/>
          <w:szCs w:val="22"/>
          <w:lang w:val="et-EE" w:eastAsia="et-EE"/>
        </w:rPr>
      </w:pPr>
      <w:r w:rsidRPr="00602CB1">
        <w:rPr>
          <w:rFonts w:ascii="Arial" w:hAnsi="Arial" w:cs="Arial"/>
          <w:sz w:val="22"/>
          <w:szCs w:val="22"/>
          <w:lang w:val="et-EE" w:eastAsia="et-EE"/>
        </w:rPr>
        <w:t xml:space="preserve">Toetatavate tegevuste valikul on lähtutud rakenduskava seirekomisjoni kinnitatud valikukriteeriumidest ja -metoodikast vastavalt Vabariigi Valitsuse 12. mai 2022. a määruse nr 55 „Perioodi 2021–2027 Euroopa Liidu ühtekuuluvus- ja siseturvalisuspoliitika fondide rakenduskavade vahendite andmise ja kasutamise üldised tingimused“ (edaspidi </w:t>
      </w:r>
      <w:r w:rsidRPr="00602CB1">
        <w:rPr>
          <w:rFonts w:ascii="Arial" w:hAnsi="Arial" w:cs="Arial"/>
          <w:i/>
          <w:iCs/>
          <w:sz w:val="22"/>
          <w:szCs w:val="22"/>
          <w:lang w:val="et-EE" w:eastAsia="et-EE"/>
        </w:rPr>
        <w:t>ühendmäärus</w:t>
      </w:r>
      <w:r w:rsidRPr="00602CB1">
        <w:rPr>
          <w:rFonts w:ascii="Arial" w:hAnsi="Arial" w:cs="Arial"/>
          <w:sz w:val="22"/>
          <w:szCs w:val="22"/>
          <w:lang w:val="et-EE" w:eastAsia="et-EE"/>
        </w:rPr>
        <w:t>) §-le 7.</w:t>
      </w:r>
    </w:p>
    <w:p w14:paraId="595F5323" w14:textId="77777777" w:rsidR="0092188D" w:rsidRPr="00602CB1" w:rsidRDefault="0092188D" w:rsidP="448CF6A0">
      <w:pPr>
        <w:pStyle w:val="Heading3"/>
        <w:numPr>
          <w:ilvl w:val="0"/>
          <w:numId w:val="0"/>
        </w:numPr>
        <w:rPr>
          <w:lang w:val="et-EE"/>
        </w:rPr>
      </w:pPr>
      <w:bookmarkStart w:id="22" w:name="_Toc576174451"/>
      <w:r w:rsidRPr="448CF6A0">
        <w:rPr>
          <w:lang w:val="et-EE"/>
        </w:rPr>
        <w:t>2.1. Toidu- ja esmase materiaalse abi andmine</w:t>
      </w:r>
      <w:bookmarkStart w:id="23" w:name="_Hlk118384949"/>
      <w:bookmarkEnd w:id="22"/>
      <w:bookmarkEnd w:id="23"/>
    </w:p>
    <w:p w14:paraId="39055B34" w14:textId="77777777" w:rsidR="0092188D" w:rsidRPr="00602CB1" w:rsidRDefault="0092188D" w:rsidP="0092188D">
      <w:pPr>
        <w:ind w:left="7"/>
        <w:rPr>
          <w:rFonts w:ascii="Arial" w:hAnsi="Arial" w:cs="Arial"/>
          <w:b/>
          <w:bCs/>
          <w:i/>
          <w:sz w:val="22"/>
          <w:szCs w:val="22"/>
          <w:lang w:val="et-EE"/>
        </w:rPr>
      </w:pPr>
    </w:p>
    <w:p w14:paraId="1D88AC8A" w14:textId="77777777" w:rsidR="0092188D" w:rsidRPr="00602CB1" w:rsidRDefault="0092188D" w:rsidP="0092188D">
      <w:pPr>
        <w:ind w:left="7"/>
        <w:rPr>
          <w:rFonts w:ascii="Arial" w:hAnsi="Arial" w:cs="Arial"/>
          <w:b/>
          <w:bCs/>
          <w:sz w:val="22"/>
          <w:szCs w:val="22"/>
          <w:lang w:val="et-EE"/>
        </w:rPr>
      </w:pPr>
      <w:r w:rsidRPr="00602CB1">
        <w:rPr>
          <w:rFonts w:ascii="Arial" w:hAnsi="Arial" w:cs="Arial"/>
          <w:b/>
          <w:bCs/>
          <w:sz w:val="22"/>
          <w:szCs w:val="22"/>
          <w:lang w:val="et-EE"/>
        </w:rPr>
        <w:t>2.1.1. Tegevuse eesmärk</w:t>
      </w:r>
    </w:p>
    <w:p w14:paraId="1F4FEB06" w14:textId="77777777" w:rsidR="0092188D" w:rsidRPr="00602CB1" w:rsidRDefault="0092188D" w:rsidP="0092188D">
      <w:pPr>
        <w:ind w:left="7"/>
        <w:rPr>
          <w:rFonts w:ascii="Arial" w:hAnsi="Arial" w:cs="Arial"/>
          <w:b/>
          <w:bCs/>
          <w:sz w:val="22"/>
          <w:szCs w:val="22"/>
          <w:lang w:val="et-EE"/>
        </w:rPr>
      </w:pPr>
    </w:p>
    <w:p w14:paraId="57F80431" w14:textId="77777777" w:rsidR="0092188D" w:rsidRPr="00602CB1" w:rsidRDefault="0092188D" w:rsidP="0092188D">
      <w:pPr>
        <w:jc w:val="both"/>
        <w:rPr>
          <w:rFonts w:ascii="Arial" w:hAnsi="Arial" w:cs="Arial"/>
          <w:sz w:val="22"/>
          <w:szCs w:val="22"/>
          <w:lang w:val="et-EE"/>
        </w:rPr>
      </w:pPr>
      <w:r w:rsidRPr="00602CB1">
        <w:rPr>
          <w:rFonts w:ascii="Arial" w:hAnsi="Arial" w:cs="Arial"/>
          <w:sz w:val="22"/>
          <w:szCs w:val="22"/>
          <w:lang w:val="et-EE"/>
        </w:rPr>
        <w:t>Sekkumise eesmärk on suurendada sotsiaalset kaasatust ja aidata kaasa vaesuse, sealhulgas laste vaesuse leevendamisele võimalikult väheste administratiiv- ja majanduslike kuludega.</w:t>
      </w:r>
    </w:p>
    <w:p w14:paraId="60C5C2C9" w14:textId="77777777" w:rsidR="0092188D" w:rsidRPr="00602CB1" w:rsidRDefault="0092188D" w:rsidP="0092188D">
      <w:pPr>
        <w:jc w:val="both"/>
        <w:rPr>
          <w:rFonts w:ascii="Arial" w:hAnsi="Arial" w:cs="Arial"/>
          <w:iCs/>
          <w:sz w:val="22"/>
          <w:szCs w:val="22"/>
          <w:lang w:val="et-EE"/>
        </w:rPr>
      </w:pPr>
    </w:p>
    <w:p w14:paraId="1DCE83F2" w14:textId="77777777" w:rsidR="0092188D" w:rsidRPr="00602CB1" w:rsidRDefault="0092188D" w:rsidP="0092188D">
      <w:pPr>
        <w:jc w:val="both"/>
        <w:rPr>
          <w:rFonts w:ascii="Arial" w:hAnsi="Arial" w:cs="Arial"/>
          <w:b/>
          <w:bCs/>
          <w:sz w:val="22"/>
          <w:szCs w:val="22"/>
          <w:lang w:val="et-EE"/>
        </w:rPr>
      </w:pPr>
      <w:r w:rsidRPr="00602CB1">
        <w:rPr>
          <w:rFonts w:ascii="Arial" w:hAnsi="Arial" w:cs="Arial"/>
          <w:b/>
          <w:bCs/>
          <w:sz w:val="22"/>
          <w:szCs w:val="22"/>
          <w:lang w:val="et-EE"/>
        </w:rPr>
        <w:t>2.1.2. Tegevuse sisu</w:t>
      </w:r>
    </w:p>
    <w:p w14:paraId="16A8961C" w14:textId="77777777" w:rsidR="0092188D" w:rsidRPr="00602CB1" w:rsidRDefault="0092188D" w:rsidP="0092188D">
      <w:pPr>
        <w:jc w:val="both"/>
        <w:rPr>
          <w:rFonts w:ascii="Arial" w:hAnsi="Arial" w:cs="Arial"/>
          <w:iCs/>
          <w:sz w:val="22"/>
          <w:szCs w:val="22"/>
          <w:lang w:val="et-EE"/>
        </w:rPr>
      </w:pPr>
    </w:p>
    <w:p w14:paraId="5C9376AE" w14:textId="77777777" w:rsidR="0092188D" w:rsidRPr="00602CB1" w:rsidRDefault="0092188D" w:rsidP="0092188D">
      <w:pPr>
        <w:jc w:val="both"/>
        <w:rPr>
          <w:rFonts w:ascii="Arial" w:hAnsi="Arial" w:cs="Arial"/>
          <w:sz w:val="22"/>
          <w:szCs w:val="22"/>
          <w:lang w:val="et-EE"/>
        </w:rPr>
      </w:pPr>
      <w:r w:rsidRPr="00602CB1">
        <w:rPr>
          <w:rFonts w:ascii="Arial" w:hAnsi="Arial" w:cs="Arial"/>
          <w:sz w:val="22"/>
          <w:szCs w:val="22"/>
          <w:lang w:val="et-EE"/>
        </w:rPr>
        <w:t>Ostetud toiduabi jagamine toimub kahel viisil – riigi poolt ostetud toidu jagamisena ja toidukaartide alusel.</w:t>
      </w:r>
    </w:p>
    <w:p w14:paraId="203CC821" w14:textId="77777777" w:rsidR="0092188D" w:rsidRPr="00602CB1" w:rsidRDefault="0092188D" w:rsidP="0092188D">
      <w:pPr>
        <w:contextualSpacing/>
        <w:jc w:val="both"/>
        <w:rPr>
          <w:rFonts w:ascii="Arial" w:hAnsi="Arial" w:cs="Arial"/>
          <w:sz w:val="22"/>
          <w:szCs w:val="22"/>
          <w:lang w:val="et-EE"/>
        </w:rPr>
      </w:pPr>
    </w:p>
    <w:p w14:paraId="56D66870" w14:textId="77777777" w:rsidR="0092188D" w:rsidRPr="00602CB1" w:rsidRDefault="0092188D" w:rsidP="0092188D">
      <w:pPr>
        <w:contextualSpacing/>
        <w:jc w:val="both"/>
        <w:rPr>
          <w:rFonts w:ascii="Arial" w:hAnsi="Arial" w:cs="Arial"/>
          <w:b/>
          <w:sz w:val="22"/>
          <w:szCs w:val="22"/>
          <w:lang w:val="et-EE"/>
        </w:rPr>
      </w:pPr>
      <w:r>
        <w:rPr>
          <w:rFonts w:ascii="Arial" w:hAnsi="Arial" w:cs="Arial"/>
          <w:b/>
          <w:sz w:val="22"/>
          <w:szCs w:val="22"/>
          <w:lang w:val="et-EE"/>
        </w:rPr>
        <w:t>Riigi poolt o</w:t>
      </w:r>
      <w:r w:rsidRPr="00602CB1">
        <w:rPr>
          <w:rFonts w:ascii="Arial" w:hAnsi="Arial" w:cs="Arial"/>
          <w:b/>
          <w:sz w:val="22"/>
          <w:szCs w:val="22"/>
          <w:lang w:val="et-EE"/>
        </w:rPr>
        <w:t>stetud toidu jagamine</w:t>
      </w:r>
    </w:p>
    <w:p w14:paraId="7A717157" w14:textId="77777777" w:rsidR="0092188D" w:rsidRPr="00602CB1" w:rsidRDefault="0092188D" w:rsidP="0092188D">
      <w:pPr>
        <w:rPr>
          <w:rFonts w:ascii="Arial" w:hAnsi="Arial" w:cs="Arial"/>
          <w:sz w:val="22"/>
          <w:szCs w:val="22"/>
          <w:lang w:val="et-EE"/>
        </w:rPr>
      </w:pPr>
    </w:p>
    <w:p w14:paraId="6D1622F2" w14:textId="77777777" w:rsidR="0092188D" w:rsidRPr="00602CB1" w:rsidRDefault="0092188D" w:rsidP="0092188D">
      <w:pPr>
        <w:jc w:val="both"/>
        <w:rPr>
          <w:rFonts w:ascii="Arial" w:hAnsi="Arial" w:cs="Arial"/>
          <w:sz w:val="22"/>
          <w:szCs w:val="22"/>
          <w:lang w:val="et-EE"/>
        </w:rPr>
      </w:pPr>
      <w:r w:rsidRPr="00602CB1">
        <w:rPr>
          <w:rFonts w:ascii="Arial" w:hAnsi="Arial" w:cs="Arial"/>
          <w:sz w:val="22"/>
          <w:szCs w:val="22"/>
          <w:lang w:val="et-EE"/>
        </w:rPr>
        <w:t xml:space="preserve">Piirkondades jagatakse riigi poolt ostetud toitu riigihanke tulemusel leitud teenusepakkuja (edaspidi </w:t>
      </w:r>
      <w:r w:rsidRPr="00602CB1">
        <w:rPr>
          <w:rFonts w:ascii="Arial" w:hAnsi="Arial" w:cs="Arial"/>
          <w:i/>
          <w:iCs/>
          <w:sz w:val="22"/>
          <w:szCs w:val="22"/>
          <w:lang w:val="et-EE"/>
        </w:rPr>
        <w:t xml:space="preserve">ostetud toiduabi </w:t>
      </w:r>
      <w:r>
        <w:rPr>
          <w:rFonts w:ascii="Arial" w:hAnsi="Arial" w:cs="Arial"/>
          <w:i/>
          <w:iCs/>
          <w:sz w:val="22"/>
          <w:szCs w:val="22"/>
          <w:lang w:val="et-EE"/>
        </w:rPr>
        <w:t>pakkuja</w:t>
      </w:r>
      <w:r w:rsidRPr="00602CB1">
        <w:rPr>
          <w:rFonts w:ascii="Arial" w:hAnsi="Arial" w:cs="Arial"/>
          <w:sz w:val="22"/>
          <w:szCs w:val="22"/>
          <w:lang w:val="et-EE"/>
        </w:rPr>
        <w:t>) abil</w:t>
      </w:r>
      <w:r w:rsidRPr="00967996">
        <w:rPr>
          <w:rFonts w:ascii="Arial" w:hAnsi="Arial" w:cs="Arial"/>
          <w:sz w:val="22"/>
          <w:szCs w:val="22"/>
          <w:lang w:val="et-EE"/>
        </w:rPr>
        <w:t>. Alates 30. oktoobrist 2023 lõpetatakse riiklikult ostetud toidupakkide jagamine ning minnakse üle toidukaartide süsteemile.</w:t>
      </w:r>
    </w:p>
    <w:p w14:paraId="05478000" w14:textId="77777777" w:rsidR="0092188D" w:rsidRPr="00602CB1" w:rsidRDefault="0092188D" w:rsidP="0092188D">
      <w:pPr>
        <w:rPr>
          <w:rFonts w:ascii="Arial" w:hAnsi="Arial" w:cs="Arial"/>
          <w:sz w:val="22"/>
          <w:szCs w:val="22"/>
          <w:lang w:val="et-EE"/>
        </w:rPr>
      </w:pPr>
    </w:p>
    <w:p w14:paraId="23062AA3" w14:textId="77777777" w:rsidR="0092188D" w:rsidRPr="00602CB1" w:rsidRDefault="0092188D" w:rsidP="0092188D">
      <w:pPr>
        <w:jc w:val="both"/>
        <w:rPr>
          <w:rFonts w:ascii="Arial" w:hAnsi="Arial" w:cs="Arial"/>
          <w:sz w:val="22"/>
          <w:szCs w:val="22"/>
          <w:lang w:val="et-EE"/>
        </w:rPr>
      </w:pPr>
      <w:r w:rsidRPr="00602CB1">
        <w:rPr>
          <w:rFonts w:ascii="Arial" w:hAnsi="Arial" w:cs="Arial"/>
          <w:sz w:val="22"/>
          <w:szCs w:val="22"/>
          <w:lang w:val="et-EE"/>
        </w:rPr>
        <w:t xml:space="preserve">Toiduabi saajate (edaspidi ka </w:t>
      </w:r>
      <w:r w:rsidRPr="00602CB1">
        <w:rPr>
          <w:rFonts w:ascii="Arial" w:hAnsi="Arial" w:cs="Arial"/>
          <w:i/>
          <w:iCs/>
          <w:sz w:val="22"/>
          <w:szCs w:val="22"/>
          <w:lang w:val="et-EE"/>
        </w:rPr>
        <w:t>abisaaja</w:t>
      </w:r>
      <w:r w:rsidRPr="00602CB1">
        <w:rPr>
          <w:rFonts w:ascii="Arial" w:hAnsi="Arial" w:cs="Arial"/>
          <w:sz w:val="22"/>
          <w:szCs w:val="22"/>
          <w:lang w:val="et-EE"/>
        </w:rPr>
        <w:t>) nimekiri koostatakse STAR-</w:t>
      </w:r>
      <w:r>
        <w:rPr>
          <w:rFonts w:ascii="Arial" w:hAnsi="Arial" w:cs="Arial"/>
          <w:sz w:val="22"/>
          <w:szCs w:val="22"/>
          <w:lang w:val="et-EE"/>
        </w:rPr>
        <w:t>i</w:t>
      </w:r>
      <w:r w:rsidRPr="00602CB1">
        <w:rPr>
          <w:rFonts w:ascii="Arial" w:hAnsi="Arial" w:cs="Arial"/>
          <w:sz w:val="22"/>
          <w:szCs w:val="22"/>
          <w:lang w:val="et-EE"/>
        </w:rPr>
        <w:t>st või KOV</w:t>
      </w:r>
      <w:r>
        <w:rPr>
          <w:rFonts w:ascii="Arial" w:hAnsi="Arial" w:cs="Arial"/>
          <w:sz w:val="22"/>
          <w:szCs w:val="22"/>
          <w:lang w:val="et-EE"/>
        </w:rPr>
        <w:t>-i</w:t>
      </w:r>
      <w:r w:rsidRPr="00602CB1">
        <w:rPr>
          <w:rFonts w:ascii="Arial" w:hAnsi="Arial" w:cs="Arial"/>
          <w:sz w:val="22"/>
          <w:szCs w:val="22"/>
          <w:lang w:val="et-EE"/>
        </w:rPr>
        <w:t xml:space="preserve"> andmebaasist saadavate andmete </w:t>
      </w:r>
      <w:r>
        <w:rPr>
          <w:rFonts w:ascii="Arial" w:hAnsi="Arial" w:cs="Arial"/>
          <w:sz w:val="22"/>
          <w:szCs w:val="22"/>
          <w:lang w:val="et-EE"/>
        </w:rPr>
        <w:t>alusel</w:t>
      </w:r>
      <w:r w:rsidRPr="00602CB1">
        <w:rPr>
          <w:rFonts w:ascii="Arial" w:hAnsi="Arial" w:cs="Arial"/>
          <w:sz w:val="22"/>
          <w:szCs w:val="22"/>
          <w:lang w:val="et-EE"/>
        </w:rPr>
        <w:t xml:space="preserve"> automaatselt. KOV hindab inimese toiduabi vajadust ja võimalikku vajadust abi koju kätte saada. Elluviija tellib toidu riigihankega leitud hulgimüüjalt, kes toimetab selle ostetud toiduabi </w:t>
      </w:r>
      <w:r>
        <w:rPr>
          <w:rFonts w:ascii="Arial" w:hAnsi="Arial" w:cs="Arial"/>
          <w:sz w:val="22"/>
          <w:szCs w:val="22"/>
          <w:lang w:val="et-EE"/>
        </w:rPr>
        <w:t>pakkuja</w:t>
      </w:r>
      <w:r w:rsidRPr="00602CB1">
        <w:rPr>
          <w:rFonts w:ascii="Arial" w:hAnsi="Arial" w:cs="Arial"/>
          <w:sz w:val="22"/>
          <w:szCs w:val="22"/>
          <w:lang w:val="et-EE"/>
        </w:rPr>
        <w:t xml:space="preserve"> toidujagamise punktidesse. Ostetud toiduabi </w:t>
      </w:r>
      <w:r>
        <w:rPr>
          <w:rFonts w:ascii="Arial" w:hAnsi="Arial" w:cs="Arial"/>
          <w:sz w:val="22"/>
          <w:szCs w:val="22"/>
          <w:lang w:val="et-EE"/>
        </w:rPr>
        <w:t>pakkuja</w:t>
      </w:r>
      <w:r w:rsidRPr="00602CB1">
        <w:rPr>
          <w:rFonts w:ascii="Arial" w:hAnsi="Arial" w:cs="Arial"/>
          <w:sz w:val="22"/>
          <w:szCs w:val="22"/>
          <w:lang w:val="et-EE"/>
        </w:rPr>
        <w:t xml:space="preserve"> komplekteerib toidupakid ning </w:t>
      </w:r>
      <w:r w:rsidRPr="00602CB1">
        <w:rPr>
          <w:rFonts w:ascii="Arial" w:hAnsi="Arial" w:cs="Arial"/>
          <w:sz w:val="22"/>
          <w:szCs w:val="22"/>
          <w:lang w:val="et-EE"/>
        </w:rPr>
        <w:lastRenderedPageBreak/>
        <w:t>jagab need kokkulepitud kuupäevadel abisaajatele. Varjupai</w:t>
      </w:r>
      <w:r>
        <w:rPr>
          <w:rFonts w:ascii="Arial" w:hAnsi="Arial" w:cs="Arial"/>
          <w:sz w:val="22"/>
          <w:szCs w:val="22"/>
          <w:lang w:val="et-EE"/>
        </w:rPr>
        <w:t>gas</w:t>
      </w:r>
      <w:r w:rsidRPr="00602CB1">
        <w:rPr>
          <w:rFonts w:ascii="Arial" w:hAnsi="Arial" w:cs="Arial"/>
          <w:sz w:val="22"/>
          <w:szCs w:val="22"/>
          <w:lang w:val="et-EE"/>
        </w:rPr>
        <w:t xml:space="preserve"> olevatele abisaajatele jagatakse toiduabi asutuse juhi korraldamisel. Toiduabi jagatakse neljal korral aastas, jagamise perioodid lepitakse kokku elluviija ja ostetud toiduabi </w:t>
      </w:r>
      <w:r>
        <w:rPr>
          <w:rFonts w:ascii="Arial" w:hAnsi="Arial" w:cs="Arial"/>
          <w:sz w:val="22"/>
          <w:szCs w:val="22"/>
          <w:lang w:val="et-EE"/>
        </w:rPr>
        <w:t>pakkuja</w:t>
      </w:r>
      <w:r w:rsidRPr="00602CB1">
        <w:rPr>
          <w:rFonts w:ascii="Arial" w:hAnsi="Arial" w:cs="Arial"/>
          <w:sz w:val="22"/>
          <w:szCs w:val="22"/>
          <w:lang w:val="et-EE"/>
        </w:rPr>
        <w:t xml:space="preserve"> vahel. Toidupaki sisu koostab elluviija koos Tervise Arengu Instituudiga. </w:t>
      </w:r>
    </w:p>
    <w:p w14:paraId="3E9E7041" w14:textId="77777777" w:rsidR="0092188D" w:rsidRPr="00602CB1" w:rsidRDefault="0092188D" w:rsidP="0092188D">
      <w:pPr>
        <w:rPr>
          <w:rFonts w:ascii="Arial" w:hAnsi="Arial" w:cs="Arial"/>
          <w:sz w:val="22"/>
          <w:szCs w:val="22"/>
          <w:lang w:val="et-EE"/>
        </w:rPr>
      </w:pPr>
    </w:p>
    <w:p w14:paraId="5F453A90" w14:textId="77777777" w:rsidR="0092188D" w:rsidRPr="00602CB1" w:rsidRDefault="0092188D" w:rsidP="0092188D">
      <w:pPr>
        <w:jc w:val="both"/>
        <w:rPr>
          <w:rFonts w:ascii="Arial" w:hAnsi="Arial" w:cs="Arial"/>
          <w:sz w:val="22"/>
          <w:szCs w:val="22"/>
          <w:lang w:val="et-EE"/>
        </w:rPr>
      </w:pPr>
      <w:r w:rsidRPr="00602CB1">
        <w:rPr>
          <w:rFonts w:ascii="Arial" w:hAnsi="Arial" w:cs="Arial"/>
          <w:sz w:val="22"/>
          <w:szCs w:val="22"/>
          <w:lang w:val="et-EE"/>
        </w:rPr>
        <w:t xml:space="preserve">Toiduabi, millele abisaaja ei ole kokkulepitud kuupäevadel ostetud toiduabi </w:t>
      </w:r>
      <w:r>
        <w:rPr>
          <w:rFonts w:ascii="Arial" w:hAnsi="Arial" w:cs="Arial"/>
          <w:sz w:val="22"/>
          <w:szCs w:val="22"/>
          <w:lang w:val="et-EE"/>
        </w:rPr>
        <w:t>pakkuja</w:t>
      </w:r>
      <w:r w:rsidRPr="00602CB1">
        <w:rPr>
          <w:rFonts w:ascii="Arial" w:hAnsi="Arial" w:cs="Arial"/>
          <w:sz w:val="22"/>
          <w:szCs w:val="22"/>
          <w:lang w:val="et-EE"/>
        </w:rPr>
        <w:t xml:space="preserve"> ladustamiskohta järele tulnud, jagab ostetud toiduabi </w:t>
      </w:r>
      <w:r>
        <w:rPr>
          <w:rFonts w:ascii="Arial" w:hAnsi="Arial" w:cs="Arial"/>
          <w:sz w:val="22"/>
          <w:szCs w:val="22"/>
          <w:lang w:val="et-EE"/>
        </w:rPr>
        <w:t>pakkuja</w:t>
      </w:r>
      <w:r w:rsidRPr="00602CB1">
        <w:rPr>
          <w:rFonts w:ascii="Arial" w:hAnsi="Arial" w:cs="Arial"/>
          <w:sz w:val="22"/>
          <w:szCs w:val="22"/>
          <w:lang w:val="et-EE"/>
        </w:rPr>
        <w:t xml:space="preserve"> kümne päeva jooksul abisaajale, olenemata sellest, kas inimene on vastaval toidujagamise perioodil toiduabi saanud või mitte. Täiendaval jagamisel võib eelistada abisaajaks olevaid lapse ja töötu ülalpeetavaga peresid. Kui pärast kokkulepitud kuupäevi on jagamata toitu alles vähem kui 5% toidu üldkogusest, võib täiendava jagamise perioodi lühendada või täiendava jagamise korraldamata jätta, milles elluviija ja ostetud toiduabi </w:t>
      </w:r>
      <w:r>
        <w:rPr>
          <w:rFonts w:ascii="Arial" w:hAnsi="Arial" w:cs="Arial"/>
          <w:sz w:val="22"/>
          <w:szCs w:val="22"/>
          <w:lang w:val="et-EE"/>
        </w:rPr>
        <w:t>pakkuja</w:t>
      </w:r>
      <w:r w:rsidRPr="00602CB1">
        <w:rPr>
          <w:rFonts w:ascii="Arial" w:hAnsi="Arial" w:cs="Arial"/>
          <w:sz w:val="22"/>
          <w:szCs w:val="22"/>
          <w:lang w:val="et-EE"/>
        </w:rPr>
        <w:t xml:space="preserve"> </w:t>
      </w:r>
      <w:r>
        <w:rPr>
          <w:rFonts w:ascii="Arial" w:hAnsi="Arial" w:cs="Arial"/>
          <w:sz w:val="22"/>
          <w:szCs w:val="22"/>
          <w:lang w:val="et-EE"/>
        </w:rPr>
        <w:t>eraldi</w:t>
      </w:r>
      <w:r w:rsidRPr="00602CB1">
        <w:rPr>
          <w:rFonts w:ascii="Arial" w:hAnsi="Arial" w:cs="Arial"/>
          <w:sz w:val="22"/>
          <w:szCs w:val="22"/>
          <w:lang w:val="et-EE"/>
        </w:rPr>
        <w:t xml:space="preserve"> kokku lepivad.</w:t>
      </w:r>
    </w:p>
    <w:p w14:paraId="7DE4950E" w14:textId="77777777" w:rsidR="0092188D" w:rsidRPr="00602CB1" w:rsidRDefault="0092188D" w:rsidP="0092188D">
      <w:pPr>
        <w:jc w:val="both"/>
        <w:rPr>
          <w:rFonts w:ascii="Arial" w:hAnsi="Arial" w:cs="Arial"/>
          <w:sz w:val="22"/>
          <w:szCs w:val="22"/>
          <w:lang w:val="et-EE"/>
        </w:rPr>
      </w:pPr>
    </w:p>
    <w:p w14:paraId="453725C2" w14:textId="77777777" w:rsidR="0092188D" w:rsidRPr="00602CB1" w:rsidRDefault="0092188D" w:rsidP="0092188D">
      <w:pPr>
        <w:jc w:val="both"/>
        <w:rPr>
          <w:rFonts w:ascii="Arial" w:hAnsi="Arial" w:cs="Arial"/>
          <w:sz w:val="22"/>
          <w:szCs w:val="22"/>
          <w:lang w:val="et-EE"/>
        </w:rPr>
      </w:pPr>
      <w:r w:rsidRPr="00602CB1">
        <w:rPr>
          <w:rFonts w:ascii="Arial" w:hAnsi="Arial" w:cs="Arial"/>
          <w:sz w:val="22"/>
          <w:szCs w:val="22"/>
          <w:lang w:val="et-EE"/>
        </w:rPr>
        <w:t xml:space="preserve">Toiduabi, millele abisaaja ei ole kokkulepitud kuupäevade jooksul ostetud toiduabi </w:t>
      </w:r>
      <w:r>
        <w:rPr>
          <w:rFonts w:ascii="Arial" w:hAnsi="Arial" w:cs="Arial"/>
          <w:sz w:val="22"/>
          <w:szCs w:val="22"/>
          <w:lang w:val="et-EE"/>
        </w:rPr>
        <w:t>pakkuja</w:t>
      </w:r>
      <w:r w:rsidRPr="00602CB1">
        <w:rPr>
          <w:rFonts w:ascii="Arial" w:hAnsi="Arial" w:cs="Arial"/>
          <w:sz w:val="22"/>
          <w:szCs w:val="22"/>
          <w:lang w:val="et-EE"/>
        </w:rPr>
        <w:t xml:space="preserve"> ladustamiskohta järele tulnud ja mida ei ole täiendaval jagamisel ära jagatud, antakse üle KOV-idele või varjupaikadele abisaajatele täiendavaks jagamiseks, olenemata sellest, kas inimene on vastaval toidujagamise perioodil toiduabi saanud või mitte. Üleandmise kohta koostatakse akt. </w:t>
      </w:r>
    </w:p>
    <w:p w14:paraId="6FB05E10" w14:textId="77777777" w:rsidR="0092188D" w:rsidRPr="00BA03BE" w:rsidRDefault="0092188D" w:rsidP="0092188D">
      <w:pPr>
        <w:rPr>
          <w:rFonts w:ascii="Arial" w:hAnsi="Arial" w:cs="Arial"/>
          <w:lang w:val="et-EE"/>
        </w:rPr>
      </w:pPr>
    </w:p>
    <w:p w14:paraId="5C157CCE" w14:textId="77777777" w:rsidR="0092188D" w:rsidRPr="00602CB1" w:rsidRDefault="0092188D" w:rsidP="0092188D">
      <w:pPr>
        <w:rPr>
          <w:rFonts w:ascii="Arial" w:hAnsi="Arial" w:cs="Arial"/>
          <w:b/>
          <w:sz w:val="22"/>
          <w:szCs w:val="22"/>
          <w:lang w:val="et-EE"/>
        </w:rPr>
      </w:pPr>
      <w:r w:rsidRPr="00602CB1">
        <w:rPr>
          <w:rFonts w:ascii="Arial" w:hAnsi="Arial" w:cs="Arial"/>
          <w:b/>
          <w:sz w:val="22"/>
          <w:szCs w:val="22"/>
          <w:lang w:val="et-EE"/>
        </w:rPr>
        <w:t>Toidukaartide süsteemi ülesehitus</w:t>
      </w:r>
    </w:p>
    <w:p w14:paraId="3F61C161" w14:textId="77777777" w:rsidR="0092188D" w:rsidRPr="00602CB1" w:rsidRDefault="0092188D" w:rsidP="0092188D">
      <w:pPr>
        <w:jc w:val="both"/>
        <w:rPr>
          <w:rFonts w:ascii="Arial" w:hAnsi="Arial" w:cs="Arial"/>
          <w:sz w:val="22"/>
          <w:szCs w:val="22"/>
          <w:lang w:val="et-EE"/>
        </w:rPr>
      </w:pPr>
    </w:p>
    <w:p w14:paraId="24447836" w14:textId="77777777" w:rsidR="0092188D" w:rsidRPr="00602CB1" w:rsidRDefault="0092188D" w:rsidP="0092188D">
      <w:pPr>
        <w:jc w:val="both"/>
        <w:rPr>
          <w:rFonts w:ascii="Arial" w:hAnsi="Arial" w:cs="Arial"/>
          <w:sz w:val="22"/>
          <w:szCs w:val="22"/>
          <w:lang w:val="et-EE"/>
        </w:rPr>
      </w:pPr>
      <w:r w:rsidRPr="00602CB1">
        <w:rPr>
          <w:rFonts w:ascii="Arial" w:hAnsi="Arial" w:cs="Arial"/>
          <w:sz w:val="22"/>
          <w:szCs w:val="22"/>
          <w:lang w:val="et-EE"/>
        </w:rPr>
        <w:t>Toidukaar</w:t>
      </w:r>
      <w:r>
        <w:rPr>
          <w:rFonts w:ascii="Arial" w:hAnsi="Arial" w:cs="Arial"/>
          <w:sz w:val="22"/>
          <w:szCs w:val="22"/>
          <w:lang w:val="et-EE"/>
        </w:rPr>
        <w:t>tide</w:t>
      </w:r>
      <w:r w:rsidRPr="00602CB1">
        <w:rPr>
          <w:rFonts w:ascii="Arial" w:hAnsi="Arial" w:cs="Arial"/>
          <w:sz w:val="22"/>
          <w:szCs w:val="22"/>
          <w:lang w:val="et-EE"/>
        </w:rPr>
        <w:t xml:space="preserve"> süsteemi puhul korraldatakse riigihange Eesti eri piirkondades teenuse</w:t>
      </w:r>
      <w:r>
        <w:rPr>
          <w:rFonts w:ascii="Arial" w:hAnsi="Arial" w:cs="Arial"/>
          <w:sz w:val="22"/>
          <w:szCs w:val="22"/>
          <w:lang w:val="et-EE"/>
        </w:rPr>
        <w:t>pakkuja</w:t>
      </w:r>
      <w:r w:rsidRPr="00602CB1">
        <w:rPr>
          <w:rFonts w:ascii="Arial" w:hAnsi="Arial" w:cs="Arial"/>
          <w:sz w:val="22"/>
          <w:szCs w:val="22"/>
          <w:lang w:val="et-EE"/>
        </w:rPr>
        <w:t xml:space="preserve"> (edaspidi </w:t>
      </w:r>
      <w:r w:rsidRPr="00602CB1">
        <w:rPr>
          <w:rFonts w:ascii="Arial" w:hAnsi="Arial" w:cs="Arial"/>
          <w:i/>
          <w:iCs/>
          <w:sz w:val="22"/>
          <w:szCs w:val="22"/>
          <w:lang w:val="et-EE"/>
        </w:rPr>
        <w:t>toidukaardi</w:t>
      </w:r>
      <w:r>
        <w:rPr>
          <w:rFonts w:ascii="Arial" w:hAnsi="Arial" w:cs="Arial"/>
          <w:i/>
          <w:iCs/>
          <w:sz w:val="22"/>
          <w:szCs w:val="22"/>
          <w:lang w:val="et-EE"/>
        </w:rPr>
        <w:t>teenuse pakkuja</w:t>
      </w:r>
      <w:r>
        <w:rPr>
          <w:rFonts w:ascii="Arial" w:hAnsi="Arial" w:cs="Arial"/>
          <w:sz w:val="22"/>
          <w:szCs w:val="22"/>
          <w:lang w:val="et-EE"/>
        </w:rPr>
        <w:t>)</w:t>
      </w:r>
      <w:r w:rsidRPr="00602CB1">
        <w:rPr>
          <w:rFonts w:ascii="Arial" w:hAnsi="Arial" w:cs="Arial"/>
          <w:sz w:val="22"/>
          <w:szCs w:val="22"/>
          <w:lang w:val="et-EE"/>
        </w:rPr>
        <w:t xml:space="preserve"> leidmiseks. Toidukaardi</w:t>
      </w:r>
      <w:r>
        <w:rPr>
          <w:rFonts w:ascii="Arial" w:hAnsi="Arial" w:cs="Arial"/>
          <w:sz w:val="22"/>
          <w:szCs w:val="22"/>
          <w:lang w:val="et-EE"/>
        </w:rPr>
        <w:t>teenuse pakkujaks</w:t>
      </w:r>
      <w:r w:rsidRPr="00602CB1">
        <w:rPr>
          <w:rFonts w:ascii="Arial" w:hAnsi="Arial" w:cs="Arial"/>
          <w:sz w:val="22"/>
          <w:szCs w:val="22"/>
          <w:lang w:val="et-EE"/>
        </w:rPr>
        <w:t xml:space="preserve"> saab olla kaubandus- või toitlustusettevõte, kellel on kauplusi üle Eesti või riigihanke piirkonnas.</w:t>
      </w:r>
    </w:p>
    <w:p w14:paraId="71C47E84" w14:textId="77777777" w:rsidR="0092188D" w:rsidRPr="00602CB1" w:rsidRDefault="0092188D" w:rsidP="0092188D">
      <w:pPr>
        <w:jc w:val="both"/>
        <w:rPr>
          <w:rFonts w:ascii="Arial" w:hAnsi="Arial" w:cs="Arial"/>
          <w:sz w:val="22"/>
          <w:szCs w:val="22"/>
          <w:lang w:val="et-EE"/>
        </w:rPr>
      </w:pPr>
    </w:p>
    <w:p w14:paraId="1A36720F" w14:textId="77777777" w:rsidR="0092188D" w:rsidRPr="00602CB1" w:rsidRDefault="0092188D" w:rsidP="0092188D">
      <w:pPr>
        <w:jc w:val="both"/>
        <w:rPr>
          <w:rFonts w:ascii="Arial" w:hAnsi="Arial" w:cs="Arial"/>
          <w:sz w:val="22"/>
          <w:szCs w:val="22"/>
          <w:lang w:val="et-EE"/>
        </w:rPr>
      </w:pPr>
      <w:r w:rsidRPr="00602CB1">
        <w:rPr>
          <w:rFonts w:ascii="Arial" w:hAnsi="Arial" w:cs="Arial"/>
          <w:sz w:val="22"/>
          <w:szCs w:val="22"/>
          <w:lang w:val="et-EE"/>
        </w:rPr>
        <w:t>Toidukaartide süsteemi puhul saavad abisaajad võimaluse osta endale sobival ajal toidukaardi</w:t>
      </w:r>
      <w:r>
        <w:rPr>
          <w:rFonts w:ascii="Arial" w:hAnsi="Arial" w:cs="Arial"/>
          <w:sz w:val="22"/>
          <w:szCs w:val="22"/>
          <w:lang w:val="et-EE"/>
        </w:rPr>
        <w:t>teenuse pakkuja</w:t>
      </w:r>
      <w:r w:rsidRPr="00602CB1">
        <w:rPr>
          <w:rFonts w:ascii="Arial" w:hAnsi="Arial" w:cs="Arial"/>
          <w:sz w:val="22"/>
          <w:szCs w:val="22"/>
          <w:lang w:val="et-EE"/>
        </w:rPr>
        <w:t xml:space="preserve"> või tema koostööpartneri kõikidest kauplustest (või e-poest) toidu- ja esmatarbekaupu. Leibkonna kohta väljastatakse üks ühine kaart. Abivajaja saab teha ise valikuid ostetavate kaupade </w:t>
      </w:r>
      <w:r>
        <w:rPr>
          <w:rFonts w:ascii="Arial" w:hAnsi="Arial" w:cs="Arial"/>
          <w:sz w:val="22"/>
          <w:szCs w:val="22"/>
          <w:lang w:val="et-EE"/>
        </w:rPr>
        <w:t>kohta</w:t>
      </w:r>
      <w:r w:rsidRPr="00602CB1">
        <w:rPr>
          <w:rFonts w:ascii="Arial" w:hAnsi="Arial" w:cs="Arial"/>
          <w:sz w:val="22"/>
          <w:szCs w:val="22"/>
          <w:lang w:val="et-EE"/>
        </w:rPr>
        <w:t xml:space="preserve"> heakskiidetud kaubagruppide raames (keelatud on alkoholi-, tubaka- ja </w:t>
      </w:r>
      <w:r w:rsidRPr="00967996">
        <w:rPr>
          <w:rFonts w:ascii="Arial" w:hAnsi="Arial" w:cs="Arial"/>
          <w:sz w:val="22"/>
          <w:szCs w:val="22"/>
          <w:lang w:val="et-EE"/>
        </w:rPr>
        <w:t>lototooted ning kinkekaardid).</w:t>
      </w:r>
      <w:r w:rsidRPr="00602CB1">
        <w:rPr>
          <w:rFonts w:ascii="Arial" w:hAnsi="Arial" w:cs="Arial"/>
          <w:sz w:val="22"/>
          <w:szCs w:val="22"/>
          <w:lang w:val="et-EE"/>
        </w:rPr>
        <w:t xml:space="preserve"> Varjupai</w:t>
      </w:r>
      <w:r>
        <w:rPr>
          <w:rFonts w:ascii="Arial" w:hAnsi="Arial" w:cs="Arial"/>
          <w:sz w:val="22"/>
          <w:szCs w:val="22"/>
          <w:lang w:val="et-EE"/>
        </w:rPr>
        <w:t>gas</w:t>
      </w:r>
      <w:r w:rsidRPr="00602CB1">
        <w:rPr>
          <w:rFonts w:ascii="Arial" w:hAnsi="Arial" w:cs="Arial"/>
          <w:sz w:val="22"/>
          <w:szCs w:val="22"/>
          <w:lang w:val="et-EE"/>
        </w:rPr>
        <w:t xml:space="preserve"> olevatele abivajajatele teeb sisseostud majutusteenust pakkuva asutuse juht.</w:t>
      </w:r>
    </w:p>
    <w:p w14:paraId="35C276B4" w14:textId="77777777" w:rsidR="0092188D" w:rsidRPr="00602CB1" w:rsidRDefault="0092188D" w:rsidP="0092188D">
      <w:pPr>
        <w:jc w:val="both"/>
        <w:rPr>
          <w:rFonts w:ascii="Arial" w:hAnsi="Arial" w:cs="Arial"/>
          <w:b/>
          <w:sz w:val="22"/>
          <w:szCs w:val="22"/>
          <w:lang w:val="et-EE"/>
        </w:rPr>
      </w:pPr>
    </w:p>
    <w:p w14:paraId="00509549" w14:textId="77777777" w:rsidR="0092188D" w:rsidRPr="00602CB1" w:rsidRDefault="0092188D" w:rsidP="0092188D">
      <w:pPr>
        <w:jc w:val="both"/>
        <w:rPr>
          <w:rFonts w:ascii="Arial" w:hAnsi="Arial" w:cs="Arial"/>
          <w:b/>
          <w:sz w:val="22"/>
          <w:szCs w:val="22"/>
          <w:lang w:val="et-EE"/>
        </w:rPr>
      </w:pPr>
      <w:r w:rsidRPr="00602CB1">
        <w:rPr>
          <w:rFonts w:ascii="Arial" w:hAnsi="Arial" w:cs="Arial"/>
          <w:b/>
          <w:sz w:val="22"/>
          <w:szCs w:val="22"/>
          <w:lang w:val="et-EE"/>
        </w:rPr>
        <w:t>Elluviija (</w:t>
      </w:r>
      <w:r w:rsidRPr="00DE4DF6">
        <w:rPr>
          <w:rFonts w:ascii="Arial" w:hAnsi="Arial" w:cs="Arial"/>
          <w:b/>
          <w:sz w:val="22"/>
          <w:szCs w:val="22"/>
          <w:lang w:val="et-EE"/>
        </w:rPr>
        <w:t>Sotsiaalministeerium</w:t>
      </w:r>
      <w:r>
        <w:rPr>
          <w:rFonts w:ascii="Arial" w:hAnsi="Arial" w:cs="Arial"/>
          <w:b/>
          <w:sz w:val="22"/>
          <w:szCs w:val="22"/>
          <w:lang w:val="et-EE"/>
        </w:rPr>
        <w:t>):</w:t>
      </w:r>
    </w:p>
    <w:p w14:paraId="2E7BC658" w14:textId="77777777" w:rsidR="0092188D" w:rsidRPr="00602CB1" w:rsidRDefault="0092188D" w:rsidP="0092188D">
      <w:pPr>
        <w:numPr>
          <w:ilvl w:val="0"/>
          <w:numId w:val="8"/>
        </w:numPr>
        <w:ind w:left="360"/>
        <w:jc w:val="both"/>
        <w:rPr>
          <w:rFonts w:ascii="Arial" w:hAnsi="Arial" w:cs="Arial"/>
          <w:iCs/>
          <w:sz w:val="22"/>
          <w:szCs w:val="22"/>
          <w:lang w:val="et-EE"/>
        </w:rPr>
      </w:pPr>
      <w:r w:rsidRPr="00602CB1">
        <w:rPr>
          <w:rFonts w:ascii="Arial" w:hAnsi="Arial" w:cs="Arial"/>
          <w:sz w:val="22"/>
          <w:szCs w:val="22"/>
          <w:lang w:val="et-EE"/>
        </w:rPr>
        <w:t>määrab a</w:t>
      </w:r>
      <w:r w:rsidRPr="00602CB1">
        <w:rPr>
          <w:rFonts w:ascii="Arial" w:hAnsi="Arial" w:cs="Arial"/>
          <w:iCs/>
          <w:sz w:val="22"/>
          <w:szCs w:val="22"/>
          <w:lang w:val="et-EE"/>
        </w:rPr>
        <w:t>bisumma isiku kohta;</w:t>
      </w:r>
    </w:p>
    <w:p w14:paraId="5D74F9FB" w14:textId="77777777" w:rsidR="0092188D" w:rsidRPr="00602CB1" w:rsidRDefault="0092188D" w:rsidP="0092188D">
      <w:pPr>
        <w:numPr>
          <w:ilvl w:val="0"/>
          <w:numId w:val="8"/>
        </w:numPr>
        <w:ind w:left="360"/>
        <w:jc w:val="both"/>
        <w:rPr>
          <w:rFonts w:ascii="Arial" w:hAnsi="Arial" w:cs="Arial"/>
          <w:iCs/>
          <w:sz w:val="22"/>
          <w:szCs w:val="22"/>
          <w:lang w:val="et-EE"/>
        </w:rPr>
      </w:pPr>
      <w:r w:rsidRPr="00602CB1">
        <w:rPr>
          <w:rFonts w:ascii="Arial" w:hAnsi="Arial" w:cs="Arial"/>
          <w:sz w:val="22"/>
          <w:szCs w:val="22"/>
          <w:lang w:val="et-EE"/>
        </w:rPr>
        <w:t>korraldab abivajajate nimekirjade jõudmise toidukaardi</w:t>
      </w:r>
      <w:r>
        <w:rPr>
          <w:rFonts w:ascii="Arial" w:hAnsi="Arial" w:cs="Arial"/>
          <w:sz w:val="22"/>
          <w:szCs w:val="22"/>
          <w:lang w:val="et-EE"/>
        </w:rPr>
        <w:t>teenuse pakkujani</w:t>
      </w:r>
      <w:r w:rsidRPr="00602CB1">
        <w:rPr>
          <w:rFonts w:ascii="Arial" w:hAnsi="Arial" w:cs="Arial"/>
          <w:sz w:val="22"/>
          <w:szCs w:val="22"/>
          <w:lang w:val="et-EE"/>
        </w:rPr>
        <w:t>;</w:t>
      </w:r>
    </w:p>
    <w:p w14:paraId="6BA6FC81" w14:textId="77777777" w:rsidR="0092188D" w:rsidRPr="00602CB1" w:rsidRDefault="0092188D" w:rsidP="0092188D">
      <w:pPr>
        <w:numPr>
          <w:ilvl w:val="0"/>
          <w:numId w:val="8"/>
        </w:numPr>
        <w:ind w:left="360"/>
        <w:jc w:val="both"/>
        <w:rPr>
          <w:rFonts w:ascii="Arial" w:hAnsi="Arial" w:cs="Arial"/>
          <w:iCs/>
          <w:sz w:val="22"/>
          <w:szCs w:val="22"/>
          <w:lang w:val="et-EE"/>
        </w:rPr>
      </w:pPr>
      <w:r w:rsidRPr="00602CB1">
        <w:rPr>
          <w:rFonts w:ascii="Arial" w:hAnsi="Arial" w:cs="Arial"/>
          <w:iCs/>
          <w:sz w:val="22"/>
          <w:szCs w:val="22"/>
          <w:lang w:val="et-EE"/>
        </w:rPr>
        <w:t>jä</w:t>
      </w:r>
      <w:r>
        <w:rPr>
          <w:rFonts w:ascii="Arial" w:hAnsi="Arial" w:cs="Arial"/>
          <w:iCs/>
          <w:sz w:val="22"/>
          <w:szCs w:val="22"/>
          <w:lang w:val="et-EE"/>
        </w:rPr>
        <w:t>rgib</w:t>
      </w:r>
      <w:r w:rsidRPr="00602CB1">
        <w:rPr>
          <w:rFonts w:ascii="Arial" w:hAnsi="Arial" w:cs="Arial"/>
          <w:iCs/>
          <w:sz w:val="22"/>
          <w:szCs w:val="22"/>
          <w:lang w:val="et-EE"/>
        </w:rPr>
        <w:t xml:space="preserve"> </w:t>
      </w:r>
      <w:r>
        <w:rPr>
          <w:rFonts w:ascii="Arial" w:hAnsi="Arial" w:cs="Arial"/>
          <w:iCs/>
          <w:sz w:val="22"/>
          <w:szCs w:val="22"/>
          <w:lang w:val="et-EE"/>
        </w:rPr>
        <w:t>riigi</w:t>
      </w:r>
      <w:r w:rsidRPr="00602CB1">
        <w:rPr>
          <w:rFonts w:ascii="Arial" w:hAnsi="Arial" w:cs="Arial"/>
          <w:iCs/>
          <w:sz w:val="22"/>
          <w:szCs w:val="22"/>
          <w:lang w:val="et-EE"/>
        </w:rPr>
        <w:t xml:space="preserve">hangete </w:t>
      </w:r>
      <w:r>
        <w:rPr>
          <w:rFonts w:ascii="Arial" w:hAnsi="Arial" w:cs="Arial"/>
          <w:iCs/>
          <w:sz w:val="22"/>
          <w:szCs w:val="22"/>
          <w:lang w:val="et-EE"/>
        </w:rPr>
        <w:t>korraldamisel</w:t>
      </w:r>
      <w:r w:rsidRPr="00602CB1">
        <w:rPr>
          <w:rFonts w:ascii="Arial" w:hAnsi="Arial" w:cs="Arial"/>
          <w:iCs/>
          <w:sz w:val="22"/>
          <w:szCs w:val="22"/>
          <w:lang w:val="et-EE"/>
        </w:rPr>
        <w:t xml:space="preserve"> keskkonnasäästlikkuse printsiipe;</w:t>
      </w:r>
    </w:p>
    <w:p w14:paraId="0031D767" w14:textId="77777777" w:rsidR="0092188D" w:rsidRPr="00602CB1" w:rsidRDefault="0092188D" w:rsidP="0092188D">
      <w:pPr>
        <w:pStyle w:val="ListParagraph"/>
        <w:numPr>
          <w:ilvl w:val="0"/>
          <w:numId w:val="5"/>
        </w:numPr>
        <w:spacing w:before="0" w:after="0"/>
        <w:ind w:left="357" w:hanging="357"/>
        <w:rPr>
          <w:rFonts w:ascii="Arial" w:hAnsi="Arial" w:cs="Arial"/>
        </w:rPr>
      </w:pPr>
      <w:bookmarkStart w:id="24" w:name="_Hlk116398770"/>
      <w:r>
        <w:rPr>
          <w:rFonts w:ascii="Arial" w:hAnsi="Arial" w:cs="Arial"/>
        </w:rPr>
        <w:t>t</w:t>
      </w:r>
      <w:r w:rsidRPr="00602CB1">
        <w:rPr>
          <w:rFonts w:ascii="Arial" w:hAnsi="Arial" w:cs="Arial"/>
        </w:rPr>
        <w:t>asub toidukaardi</w:t>
      </w:r>
      <w:r>
        <w:rPr>
          <w:rFonts w:ascii="Arial" w:hAnsi="Arial" w:cs="Arial"/>
        </w:rPr>
        <w:t>teenuse pakkujale</w:t>
      </w:r>
      <w:r w:rsidRPr="00602CB1">
        <w:rPr>
          <w:rFonts w:ascii="Arial" w:hAnsi="Arial" w:cs="Arial"/>
        </w:rPr>
        <w:t xml:space="preserve"> vastavalt lepingule abivajajate poolt toidukaartide eest ostetud toidu- ja esmatarbekaupade eest</w:t>
      </w:r>
      <w:bookmarkEnd w:id="24"/>
      <w:r w:rsidRPr="00602CB1">
        <w:rPr>
          <w:rFonts w:ascii="Arial" w:hAnsi="Arial" w:cs="Arial"/>
        </w:rPr>
        <w:t>;</w:t>
      </w:r>
    </w:p>
    <w:p w14:paraId="13214BAF" w14:textId="77777777" w:rsidR="0092188D" w:rsidRPr="00602CB1" w:rsidRDefault="0092188D" w:rsidP="0092188D">
      <w:pPr>
        <w:pStyle w:val="ListParagraph"/>
        <w:numPr>
          <w:ilvl w:val="0"/>
          <w:numId w:val="5"/>
        </w:numPr>
        <w:spacing w:before="0" w:after="0"/>
        <w:ind w:left="360"/>
        <w:rPr>
          <w:rFonts w:ascii="Arial" w:hAnsi="Arial" w:cs="Arial"/>
        </w:rPr>
      </w:pPr>
      <w:r w:rsidRPr="00602CB1">
        <w:rPr>
          <w:rFonts w:ascii="Arial" w:hAnsi="Arial" w:cs="Arial"/>
        </w:rPr>
        <w:t>tasub toidukaardi</w:t>
      </w:r>
      <w:r>
        <w:rPr>
          <w:rFonts w:ascii="Arial" w:hAnsi="Arial" w:cs="Arial"/>
        </w:rPr>
        <w:t>teenuse pakkujale</w:t>
      </w:r>
      <w:r w:rsidRPr="00602CB1">
        <w:rPr>
          <w:rFonts w:ascii="Arial" w:hAnsi="Arial" w:cs="Arial"/>
        </w:rPr>
        <w:t xml:space="preserve"> KOV</w:t>
      </w:r>
      <w:r>
        <w:rPr>
          <w:rFonts w:ascii="Arial" w:hAnsi="Arial" w:cs="Arial"/>
        </w:rPr>
        <w:t>-i</w:t>
      </w:r>
      <w:r w:rsidRPr="00602CB1">
        <w:rPr>
          <w:rFonts w:ascii="Arial" w:hAnsi="Arial" w:cs="Arial"/>
        </w:rPr>
        <w:t xml:space="preserve"> sotsiaaltöötaja poolt kojukande vajadusega abisaajaks märgitud isikutele kojukandega seotud transpordikulud;</w:t>
      </w:r>
    </w:p>
    <w:p w14:paraId="7F613411" w14:textId="77777777" w:rsidR="0092188D" w:rsidRPr="00602CB1" w:rsidRDefault="0092188D" w:rsidP="0092188D">
      <w:pPr>
        <w:pStyle w:val="ListParagraph"/>
        <w:numPr>
          <w:ilvl w:val="0"/>
          <w:numId w:val="5"/>
        </w:numPr>
        <w:spacing w:before="0" w:after="0"/>
        <w:ind w:left="360"/>
        <w:rPr>
          <w:rFonts w:ascii="Arial" w:hAnsi="Arial" w:cs="Arial"/>
        </w:rPr>
      </w:pPr>
      <w:r w:rsidRPr="00602CB1">
        <w:rPr>
          <w:rFonts w:ascii="Arial" w:hAnsi="Arial" w:cs="Arial"/>
        </w:rPr>
        <w:t xml:space="preserve">tasub </w:t>
      </w:r>
      <w:r>
        <w:rPr>
          <w:rFonts w:ascii="Arial" w:hAnsi="Arial" w:cs="Arial"/>
        </w:rPr>
        <w:t xml:space="preserve">toidukaarditeenuse </w:t>
      </w:r>
      <w:r w:rsidRPr="00602CB1">
        <w:rPr>
          <w:rFonts w:ascii="Arial" w:hAnsi="Arial" w:cs="Arial"/>
        </w:rPr>
        <w:t>pakkuja projektijuhtimise kulu;</w:t>
      </w:r>
    </w:p>
    <w:p w14:paraId="4F1760EC" w14:textId="77777777" w:rsidR="0092188D" w:rsidRPr="00602CB1" w:rsidRDefault="0092188D" w:rsidP="0092188D">
      <w:pPr>
        <w:pStyle w:val="ListParagraph"/>
        <w:numPr>
          <w:ilvl w:val="0"/>
          <w:numId w:val="5"/>
        </w:numPr>
        <w:spacing w:before="0" w:after="0"/>
        <w:ind w:left="360"/>
        <w:rPr>
          <w:rFonts w:ascii="Arial" w:hAnsi="Arial" w:cs="Arial"/>
        </w:rPr>
      </w:pPr>
      <w:r w:rsidRPr="00602CB1">
        <w:rPr>
          <w:rFonts w:ascii="Arial" w:hAnsi="Arial" w:cs="Arial"/>
        </w:rPr>
        <w:t>tasub elluviija etteantud riigihanke materjalide juures välja</w:t>
      </w:r>
      <w:r>
        <w:rPr>
          <w:rFonts w:ascii="Arial" w:hAnsi="Arial" w:cs="Arial"/>
        </w:rPr>
        <w:t xml:space="preserve"> toodud</w:t>
      </w:r>
      <w:r w:rsidRPr="00602CB1">
        <w:rPr>
          <w:rFonts w:ascii="Arial" w:hAnsi="Arial" w:cs="Arial"/>
        </w:rPr>
        <w:t xml:space="preserve"> kirjelduse järgi toidukaardi</w:t>
      </w:r>
      <w:r>
        <w:rPr>
          <w:rFonts w:ascii="Arial" w:hAnsi="Arial" w:cs="Arial"/>
        </w:rPr>
        <w:t>teenuse pakkuja tehtud IT-arenduste</w:t>
      </w:r>
      <w:r w:rsidRPr="00602CB1">
        <w:rPr>
          <w:rFonts w:ascii="Arial" w:hAnsi="Arial" w:cs="Arial"/>
        </w:rPr>
        <w:t xml:space="preserve"> ja toidukaartide süsteemi käivitamise ning võimalikult innovaatiliste lahenduste rakendamise eest;</w:t>
      </w:r>
    </w:p>
    <w:p w14:paraId="4EEE2D9A" w14:textId="77777777" w:rsidR="0092188D" w:rsidRPr="00602CB1" w:rsidRDefault="0092188D" w:rsidP="0092188D">
      <w:pPr>
        <w:pStyle w:val="ListParagraph"/>
        <w:numPr>
          <w:ilvl w:val="0"/>
          <w:numId w:val="5"/>
        </w:numPr>
        <w:spacing w:before="0" w:after="0"/>
        <w:ind w:left="360"/>
        <w:rPr>
          <w:rFonts w:ascii="Arial" w:hAnsi="Arial" w:cs="Arial"/>
        </w:rPr>
      </w:pPr>
      <w:r w:rsidRPr="00602CB1">
        <w:rPr>
          <w:rFonts w:ascii="Arial" w:hAnsi="Arial" w:cs="Arial"/>
        </w:rPr>
        <w:t>nõustab toidukaardi</w:t>
      </w:r>
      <w:r>
        <w:rPr>
          <w:rFonts w:ascii="Arial" w:hAnsi="Arial" w:cs="Arial"/>
        </w:rPr>
        <w:t>teenuse pakkujat</w:t>
      </w:r>
      <w:r w:rsidRPr="00602CB1">
        <w:rPr>
          <w:rFonts w:ascii="Arial" w:hAnsi="Arial" w:cs="Arial"/>
        </w:rPr>
        <w:t xml:space="preserve"> teenuse parima osutamise protsessi väljatöötamisel </w:t>
      </w:r>
      <w:r>
        <w:rPr>
          <w:rFonts w:ascii="Arial" w:hAnsi="Arial" w:cs="Arial"/>
        </w:rPr>
        <w:t>ja</w:t>
      </w:r>
      <w:r w:rsidRPr="00602CB1">
        <w:rPr>
          <w:rFonts w:ascii="Arial" w:hAnsi="Arial" w:cs="Arial"/>
        </w:rPr>
        <w:t xml:space="preserve"> teenuse</w:t>
      </w:r>
      <w:r>
        <w:rPr>
          <w:rFonts w:ascii="Arial" w:hAnsi="Arial" w:cs="Arial"/>
        </w:rPr>
        <w:t>pakkuja</w:t>
      </w:r>
      <w:r w:rsidRPr="00602CB1">
        <w:rPr>
          <w:rFonts w:ascii="Arial" w:hAnsi="Arial" w:cs="Arial"/>
        </w:rPr>
        <w:t xml:space="preserve"> poolt elluviijale esitatavate aruannete koostamisel; </w:t>
      </w:r>
    </w:p>
    <w:p w14:paraId="22584E0E" w14:textId="77777777" w:rsidR="0092188D" w:rsidRPr="00602CB1" w:rsidRDefault="0092188D" w:rsidP="0092188D">
      <w:pPr>
        <w:pStyle w:val="ListParagraph"/>
        <w:numPr>
          <w:ilvl w:val="0"/>
          <w:numId w:val="5"/>
        </w:numPr>
        <w:spacing w:before="0" w:after="0"/>
        <w:ind w:left="360"/>
        <w:rPr>
          <w:rFonts w:ascii="Arial" w:hAnsi="Arial" w:cs="Arial"/>
        </w:rPr>
      </w:pPr>
      <w:r w:rsidRPr="00602CB1">
        <w:rPr>
          <w:rFonts w:ascii="Arial" w:hAnsi="Arial" w:cs="Arial"/>
        </w:rPr>
        <w:t>koostab Euroopa Komisjonile seirearuanded;</w:t>
      </w:r>
    </w:p>
    <w:p w14:paraId="30B73226" w14:textId="77777777" w:rsidR="0092188D" w:rsidRPr="00C506D1" w:rsidRDefault="0092188D" w:rsidP="0092188D">
      <w:pPr>
        <w:pStyle w:val="ListParagraph"/>
        <w:numPr>
          <w:ilvl w:val="0"/>
          <w:numId w:val="5"/>
        </w:numPr>
        <w:spacing w:before="0" w:after="0"/>
        <w:ind w:left="360"/>
        <w:rPr>
          <w:rFonts w:ascii="Arial" w:hAnsi="Arial" w:cs="Arial"/>
        </w:rPr>
      </w:pPr>
      <w:r w:rsidRPr="00C506D1">
        <w:rPr>
          <w:rFonts w:ascii="Arial" w:hAnsi="Arial" w:cs="Arial"/>
        </w:rPr>
        <w:t>te</w:t>
      </w:r>
      <w:r>
        <w:rPr>
          <w:rFonts w:ascii="Arial" w:hAnsi="Arial" w:cs="Arial"/>
        </w:rPr>
        <w:t>eb</w:t>
      </w:r>
      <w:r w:rsidRPr="00C506D1">
        <w:rPr>
          <w:rFonts w:ascii="Arial" w:hAnsi="Arial" w:cs="Arial"/>
        </w:rPr>
        <w:t xml:space="preserve"> järelevalvet teenuse kvaliteedi</w:t>
      </w:r>
      <w:r>
        <w:rPr>
          <w:rFonts w:ascii="Arial" w:hAnsi="Arial" w:cs="Arial"/>
        </w:rPr>
        <w:t xml:space="preserve"> ja</w:t>
      </w:r>
      <w:r w:rsidRPr="00C506D1">
        <w:rPr>
          <w:rFonts w:ascii="Arial" w:hAnsi="Arial" w:cs="Arial"/>
        </w:rPr>
        <w:t xml:space="preserve"> sujuva toimi</w:t>
      </w:r>
      <w:r>
        <w:rPr>
          <w:rFonts w:ascii="Arial" w:hAnsi="Arial" w:cs="Arial"/>
        </w:rPr>
        <w:t>mi</w:t>
      </w:r>
      <w:r w:rsidRPr="00C506D1">
        <w:rPr>
          <w:rFonts w:ascii="Arial" w:hAnsi="Arial" w:cs="Arial"/>
        </w:rPr>
        <w:t>se üle.</w:t>
      </w:r>
    </w:p>
    <w:p w14:paraId="7F0BA515" w14:textId="77777777" w:rsidR="0092188D" w:rsidRDefault="0092188D" w:rsidP="0092188D">
      <w:pPr>
        <w:jc w:val="both"/>
        <w:rPr>
          <w:rFonts w:ascii="Arial" w:hAnsi="Arial" w:cs="Arial"/>
          <w:b/>
          <w:sz w:val="22"/>
          <w:szCs w:val="22"/>
          <w:lang w:val="et-EE"/>
        </w:rPr>
      </w:pPr>
    </w:p>
    <w:p w14:paraId="7CC90931" w14:textId="77777777" w:rsidR="0092188D" w:rsidRPr="00C506D1" w:rsidRDefault="0092188D" w:rsidP="0092188D">
      <w:pPr>
        <w:jc w:val="both"/>
        <w:rPr>
          <w:rFonts w:ascii="Arial" w:hAnsi="Arial" w:cs="Arial"/>
          <w:b/>
          <w:sz w:val="22"/>
          <w:szCs w:val="22"/>
          <w:lang w:val="et-EE"/>
        </w:rPr>
      </w:pPr>
      <w:r w:rsidRPr="00C506D1">
        <w:rPr>
          <w:rFonts w:ascii="Arial" w:hAnsi="Arial" w:cs="Arial"/>
          <w:b/>
          <w:sz w:val="22"/>
          <w:szCs w:val="22"/>
          <w:lang w:val="et-EE"/>
        </w:rPr>
        <w:t>KOV (koostööpartner):</w:t>
      </w:r>
    </w:p>
    <w:p w14:paraId="477292AA" w14:textId="77777777" w:rsidR="0092188D" w:rsidRPr="00C506D1" w:rsidRDefault="0092188D" w:rsidP="0092188D">
      <w:pPr>
        <w:pStyle w:val="ListParagraph"/>
        <w:numPr>
          <w:ilvl w:val="0"/>
          <w:numId w:val="6"/>
        </w:numPr>
        <w:spacing w:before="0" w:after="0"/>
        <w:ind w:left="357" w:hanging="357"/>
        <w:rPr>
          <w:rFonts w:ascii="Arial" w:hAnsi="Arial" w:cs="Arial"/>
        </w:rPr>
      </w:pPr>
      <w:r w:rsidRPr="00C506D1">
        <w:rPr>
          <w:rFonts w:ascii="Arial" w:hAnsi="Arial" w:cs="Arial"/>
        </w:rPr>
        <w:t>fikseerib STAR</w:t>
      </w:r>
      <w:r>
        <w:rPr>
          <w:rFonts w:ascii="Arial" w:hAnsi="Arial" w:cs="Arial"/>
        </w:rPr>
        <w:t>-is</w:t>
      </w:r>
      <w:r w:rsidRPr="00C506D1">
        <w:rPr>
          <w:rFonts w:ascii="Arial" w:hAnsi="Arial" w:cs="Arial"/>
        </w:rPr>
        <w:t xml:space="preserve"> või KOV</w:t>
      </w:r>
      <w:r>
        <w:rPr>
          <w:rFonts w:ascii="Arial" w:hAnsi="Arial" w:cs="Arial"/>
        </w:rPr>
        <w:t>-i</w:t>
      </w:r>
      <w:r w:rsidRPr="00C506D1">
        <w:rPr>
          <w:rFonts w:ascii="Arial" w:hAnsi="Arial" w:cs="Arial"/>
        </w:rPr>
        <w:t xml:space="preserve"> andmebaasis automaatselt toiduabi saajad vastavalt KOV</w:t>
      </w:r>
      <w:r>
        <w:rPr>
          <w:rFonts w:ascii="Arial" w:hAnsi="Arial" w:cs="Arial"/>
        </w:rPr>
        <w:t>-</w:t>
      </w:r>
      <w:r w:rsidRPr="00C506D1">
        <w:rPr>
          <w:rFonts w:ascii="Arial" w:hAnsi="Arial" w:cs="Arial"/>
        </w:rPr>
        <w:t>i makstavale toetusele ja sihtrühma kuulu</w:t>
      </w:r>
      <w:r>
        <w:rPr>
          <w:rFonts w:ascii="Arial" w:hAnsi="Arial" w:cs="Arial"/>
        </w:rPr>
        <w:t>misele</w:t>
      </w:r>
      <w:r w:rsidRPr="00C506D1">
        <w:rPr>
          <w:rFonts w:ascii="Arial" w:hAnsi="Arial" w:cs="Arial"/>
        </w:rPr>
        <w:t xml:space="preserve">; </w:t>
      </w:r>
    </w:p>
    <w:p w14:paraId="117152F6" w14:textId="77777777" w:rsidR="0092188D" w:rsidRPr="00C506D1" w:rsidRDefault="0092188D" w:rsidP="0092188D">
      <w:pPr>
        <w:pStyle w:val="ListParagraph"/>
        <w:numPr>
          <w:ilvl w:val="0"/>
          <w:numId w:val="6"/>
        </w:numPr>
        <w:spacing w:before="0" w:after="0"/>
        <w:ind w:left="357" w:hanging="357"/>
        <w:rPr>
          <w:rFonts w:ascii="Arial" w:hAnsi="Arial" w:cs="Arial"/>
        </w:rPr>
      </w:pPr>
      <w:r w:rsidRPr="00C506D1">
        <w:rPr>
          <w:rFonts w:ascii="Arial" w:hAnsi="Arial" w:cs="Arial"/>
        </w:rPr>
        <w:lastRenderedPageBreak/>
        <w:t>kui abivajajate andmed fikseeritakse KOV</w:t>
      </w:r>
      <w:r>
        <w:rPr>
          <w:rFonts w:ascii="Arial" w:hAnsi="Arial" w:cs="Arial"/>
        </w:rPr>
        <w:t>-i</w:t>
      </w:r>
      <w:r w:rsidRPr="00C506D1">
        <w:rPr>
          <w:rFonts w:ascii="Arial" w:hAnsi="Arial" w:cs="Arial"/>
        </w:rPr>
        <w:t xml:space="preserve"> andmebaasis, edastab KOV andmed elluviija </w:t>
      </w:r>
      <w:r>
        <w:rPr>
          <w:rFonts w:ascii="Arial" w:hAnsi="Arial" w:cs="Arial"/>
        </w:rPr>
        <w:t>korraldatud</w:t>
      </w:r>
      <w:r w:rsidRPr="00C506D1">
        <w:rPr>
          <w:rFonts w:ascii="Arial" w:hAnsi="Arial" w:cs="Arial"/>
        </w:rPr>
        <w:t xml:space="preserve"> riigihanke tulemusena leitud toidukaardi</w:t>
      </w:r>
      <w:r>
        <w:rPr>
          <w:rFonts w:ascii="Arial" w:hAnsi="Arial" w:cs="Arial"/>
        </w:rPr>
        <w:t>teenuse pakkujale;</w:t>
      </w:r>
    </w:p>
    <w:p w14:paraId="43885A9E" w14:textId="77777777" w:rsidR="0092188D" w:rsidRPr="00C506D1" w:rsidRDefault="0092188D" w:rsidP="0092188D">
      <w:pPr>
        <w:pStyle w:val="PlainText"/>
        <w:numPr>
          <w:ilvl w:val="0"/>
          <w:numId w:val="20"/>
        </w:numPr>
        <w:ind w:left="357" w:hanging="357"/>
        <w:contextualSpacing/>
        <w:jc w:val="both"/>
        <w:rPr>
          <w:rFonts w:ascii="Arial" w:hAnsi="Arial" w:cs="Arial"/>
          <w:i/>
          <w:iCs/>
          <w:sz w:val="22"/>
          <w:szCs w:val="22"/>
        </w:rPr>
      </w:pPr>
      <w:r w:rsidRPr="00C506D1">
        <w:rPr>
          <w:rFonts w:ascii="Arial" w:hAnsi="Arial" w:cs="Arial"/>
          <w:sz w:val="22"/>
          <w:szCs w:val="22"/>
        </w:rPr>
        <w:t xml:space="preserve">KOV hindab punktis 2.1.4 </w:t>
      </w:r>
      <w:r>
        <w:rPr>
          <w:rFonts w:ascii="Arial" w:hAnsi="Arial" w:cs="Arial"/>
          <w:sz w:val="22"/>
          <w:szCs w:val="22"/>
        </w:rPr>
        <w:t>nimetatud</w:t>
      </w:r>
      <w:r w:rsidRPr="00C506D1">
        <w:rPr>
          <w:rFonts w:ascii="Arial" w:hAnsi="Arial" w:cs="Arial"/>
          <w:sz w:val="22"/>
          <w:szCs w:val="22"/>
        </w:rPr>
        <w:t xml:space="preserve"> sihtrühma kuuluvate inimeste võimekust toidupakile järele tulla või toidukaarti teenuse</w:t>
      </w:r>
      <w:r>
        <w:rPr>
          <w:rFonts w:ascii="Arial" w:hAnsi="Arial" w:cs="Arial"/>
          <w:sz w:val="22"/>
          <w:szCs w:val="22"/>
        </w:rPr>
        <w:t>pakkuja</w:t>
      </w:r>
      <w:r w:rsidRPr="00C506D1">
        <w:rPr>
          <w:rFonts w:ascii="Arial" w:hAnsi="Arial" w:cs="Arial"/>
          <w:sz w:val="22"/>
          <w:szCs w:val="22"/>
        </w:rPr>
        <w:t xml:space="preserve"> kaupluses</w:t>
      </w:r>
      <w:r>
        <w:rPr>
          <w:rFonts w:ascii="Arial" w:hAnsi="Arial" w:cs="Arial"/>
          <w:sz w:val="22"/>
          <w:szCs w:val="22"/>
        </w:rPr>
        <w:t xml:space="preserve"> </w:t>
      </w:r>
      <w:r w:rsidRPr="00C506D1">
        <w:rPr>
          <w:rFonts w:ascii="Arial" w:hAnsi="Arial" w:cs="Arial"/>
          <w:sz w:val="22"/>
          <w:szCs w:val="22"/>
        </w:rPr>
        <w:t>iseseisvalt kasutada. Kui inimesel see võimekus puudub, teeb KOV vastava kande STAR</w:t>
      </w:r>
      <w:r>
        <w:rPr>
          <w:rFonts w:ascii="Arial" w:hAnsi="Arial" w:cs="Arial"/>
          <w:sz w:val="22"/>
          <w:szCs w:val="22"/>
        </w:rPr>
        <w:t>-</w:t>
      </w:r>
      <w:r w:rsidRPr="00C506D1">
        <w:rPr>
          <w:rFonts w:ascii="Arial" w:hAnsi="Arial" w:cs="Arial"/>
          <w:sz w:val="22"/>
          <w:szCs w:val="22"/>
        </w:rPr>
        <w:t>i või KOV</w:t>
      </w:r>
      <w:r>
        <w:rPr>
          <w:rFonts w:ascii="Arial" w:hAnsi="Arial" w:cs="Arial"/>
          <w:sz w:val="22"/>
          <w:szCs w:val="22"/>
        </w:rPr>
        <w:t xml:space="preserve">-i enda </w:t>
      </w:r>
      <w:r w:rsidRPr="00C506D1">
        <w:rPr>
          <w:rFonts w:ascii="Arial" w:hAnsi="Arial" w:cs="Arial"/>
          <w:sz w:val="22"/>
          <w:szCs w:val="22"/>
        </w:rPr>
        <w:t>andmebaasi</w:t>
      </w:r>
      <w:r w:rsidRPr="00C506D1">
        <w:rPr>
          <w:rFonts w:ascii="Arial" w:hAnsi="Arial" w:cs="Arial"/>
          <w:i/>
          <w:iCs/>
          <w:sz w:val="22"/>
          <w:szCs w:val="22"/>
        </w:rPr>
        <w:t xml:space="preserve">. </w:t>
      </w:r>
      <w:r w:rsidRPr="00C506D1">
        <w:rPr>
          <w:rFonts w:ascii="Arial" w:hAnsi="Arial" w:cs="Arial"/>
          <w:sz w:val="22"/>
          <w:szCs w:val="22"/>
        </w:rPr>
        <w:t xml:space="preserve">Vältimatuks juhuks toidu koju toimetamisel on eelkõige raskendatud liikumisvõimalus, mis on tingitud: 1) puudest; 2) pikaajalisest haigusest; 3) abivajajal mõistliku transpordiühenduse kasutamise võimaluse puudumisest; </w:t>
      </w:r>
    </w:p>
    <w:p w14:paraId="61094287" w14:textId="77777777" w:rsidR="0092188D" w:rsidRPr="00C506D1" w:rsidRDefault="0092188D" w:rsidP="0092188D">
      <w:pPr>
        <w:pStyle w:val="ListParagraph"/>
        <w:numPr>
          <w:ilvl w:val="0"/>
          <w:numId w:val="6"/>
        </w:numPr>
        <w:spacing w:before="0" w:after="0"/>
        <w:ind w:left="360"/>
        <w:rPr>
          <w:rFonts w:ascii="Arial" w:hAnsi="Arial" w:cs="Arial"/>
        </w:rPr>
      </w:pPr>
      <w:r w:rsidRPr="00C506D1">
        <w:rPr>
          <w:rFonts w:ascii="Arial" w:hAnsi="Arial" w:cs="Arial"/>
        </w:rPr>
        <w:t>abivajaja</w:t>
      </w:r>
      <w:r>
        <w:rPr>
          <w:rFonts w:ascii="Arial" w:hAnsi="Arial" w:cs="Arial"/>
        </w:rPr>
        <w:t>le</w:t>
      </w:r>
      <w:r w:rsidRPr="00C506D1">
        <w:rPr>
          <w:rFonts w:ascii="Arial" w:hAnsi="Arial" w:cs="Arial"/>
        </w:rPr>
        <w:t>, kes vajab kauba ostmisel abi, korraldab sotsiaaltöötaja kas e-poe kaudu või volitusega kaupluses toiduainete ostmise;</w:t>
      </w:r>
    </w:p>
    <w:p w14:paraId="3B4A1ACC" w14:textId="77777777" w:rsidR="0092188D" w:rsidRPr="00C506D1" w:rsidRDefault="0092188D" w:rsidP="0092188D">
      <w:pPr>
        <w:pStyle w:val="ListParagraph"/>
        <w:numPr>
          <w:ilvl w:val="0"/>
          <w:numId w:val="6"/>
        </w:numPr>
        <w:spacing w:before="0" w:after="0"/>
        <w:ind w:left="360"/>
        <w:rPr>
          <w:rFonts w:ascii="Arial" w:hAnsi="Arial" w:cs="Arial"/>
        </w:rPr>
      </w:pPr>
      <w:r w:rsidRPr="00C506D1">
        <w:rPr>
          <w:rFonts w:ascii="Arial" w:hAnsi="Arial" w:cs="Arial"/>
        </w:rPr>
        <w:t>kojukande vajadusega</w:t>
      </w:r>
      <w:r w:rsidRPr="00C506D1">
        <w:rPr>
          <w:rFonts w:ascii="Arial" w:hAnsi="Arial" w:cs="Arial"/>
          <w:b/>
          <w:bCs/>
        </w:rPr>
        <w:t xml:space="preserve"> </w:t>
      </w:r>
      <w:r w:rsidRPr="00C506D1">
        <w:rPr>
          <w:rFonts w:ascii="Arial" w:hAnsi="Arial" w:cs="Arial"/>
        </w:rPr>
        <w:t>abivajajatele korraldab sotsiaaltöötaja toidu kojukande, mille eest maksab elluviija;</w:t>
      </w:r>
    </w:p>
    <w:p w14:paraId="24F2D136" w14:textId="77777777" w:rsidR="0092188D" w:rsidRPr="00B013A2" w:rsidRDefault="0092188D" w:rsidP="0092188D">
      <w:pPr>
        <w:pStyle w:val="ListParagraph"/>
        <w:numPr>
          <w:ilvl w:val="0"/>
          <w:numId w:val="6"/>
        </w:numPr>
        <w:spacing w:before="0" w:after="0"/>
        <w:ind w:left="360"/>
        <w:rPr>
          <w:rFonts w:ascii="Arial" w:hAnsi="Arial" w:cs="Arial"/>
        </w:rPr>
      </w:pPr>
      <w:r w:rsidRPr="00C506D1">
        <w:rPr>
          <w:rFonts w:ascii="Arial" w:hAnsi="Arial" w:cs="Arial"/>
        </w:rPr>
        <w:t>nõustab ja juhendab abivajajat toiduabiga seonduvas</w:t>
      </w:r>
      <w:r w:rsidRPr="00B013A2">
        <w:rPr>
          <w:rFonts w:ascii="Arial" w:hAnsi="Arial" w:cs="Arial"/>
        </w:rPr>
        <w:t>, annab teada toidukaardi kättesaamise aja, nõustab ja jagab info</w:t>
      </w:r>
      <w:r>
        <w:rPr>
          <w:rFonts w:ascii="Arial" w:hAnsi="Arial" w:cs="Arial"/>
        </w:rPr>
        <w:t>t</w:t>
      </w:r>
      <w:r w:rsidRPr="00B013A2">
        <w:rPr>
          <w:rFonts w:ascii="Arial" w:hAnsi="Arial" w:cs="Arial"/>
        </w:rPr>
        <w:t xml:space="preserve"> teiste toetusmeetmete kohta;</w:t>
      </w:r>
    </w:p>
    <w:p w14:paraId="1250DAF0" w14:textId="77777777" w:rsidR="0092188D" w:rsidRPr="00C1401B" w:rsidRDefault="0092188D" w:rsidP="0092188D">
      <w:pPr>
        <w:pStyle w:val="ListParagraph"/>
        <w:numPr>
          <w:ilvl w:val="0"/>
          <w:numId w:val="6"/>
        </w:numPr>
        <w:spacing w:before="0" w:after="0"/>
        <w:ind w:left="360"/>
        <w:rPr>
          <w:rFonts w:ascii="Arial" w:hAnsi="Arial" w:cs="Arial"/>
        </w:rPr>
      </w:pPr>
      <w:r>
        <w:rPr>
          <w:rFonts w:ascii="Arial" w:hAnsi="Arial" w:cs="Arial"/>
        </w:rPr>
        <w:t>s</w:t>
      </w:r>
      <w:r w:rsidRPr="00C1401B">
        <w:rPr>
          <w:rFonts w:ascii="Arial" w:hAnsi="Arial" w:cs="Arial"/>
        </w:rPr>
        <w:t xml:space="preserve">aadab </w:t>
      </w:r>
      <w:r>
        <w:rPr>
          <w:rFonts w:ascii="Arial" w:hAnsi="Arial" w:cs="Arial"/>
        </w:rPr>
        <w:t>toidukaarditeenuse pakkujale</w:t>
      </w:r>
      <w:r w:rsidRPr="00C1401B">
        <w:rPr>
          <w:rFonts w:ascii="Arial" w:hAnsi="Arial" w:cs="Arial"/>
        </w:rPr>
        <w:t xml:space="preserve"> </w:t>
      </w:r>
      <w:r>
        <w:rPr>
          <w:rFonts w:ascii="Arial" w:hAnsi="Arial" w:cs="Arial"/>
        </w:rPr>
        <w:t>üks </w:t>
      </w:r>
      <w:r w:rsidRPr="00C1401B">
        <w:rPr>
          <w:rFonts w:ascii="Arial" w:hAnsi="Arial" w:cs="Arial"/>
        </w:rPr>
        <w:t xml:space="preserve">kord kvartalis oma piirkonnas asuvate </w:t>
      </w:r>
      <w:r>
        <w:rPr>
          <w:rFonts w:ascii="Arial" w:hAnsi="Arial" w:cs="Arial"/>
        </w:rPr>
        <w:t xml:space="preserve">varjupaikade </w:t>
      </w:r>
      <w:r w:rsidRPr="00C1401B">
        <w:rPr>
          <w:rFonts w:ascii="Arial" w:hAnsi="Arial" w:cs="Arial"/>
        </w:rPr>
        <w:t>aadressid</w:t>
      </w:r>
      <w:r>
        <w:rPr>
          <w:rFonts w:ascii="Arial" w:hAnsi="Arial" w:cs="Arial"/>
        </w:rPr>
        <w:t xml:space="preserve"> ja</w:t>
      </w:r>
      <w:r w:rsidRPr="00C1401B">
        <w:rPr>
          <w:rFonts w:ascii="Arial" w:hAnsi="Arial" w:cs="Arial"/>
        </w:rPr>
        <w:t xml:space="preserve"> </w:t>
      </w:r>
      <w:r>
        <w:rPr>
          <w:rFonts w:ascii="Arial" w:hAnsi="Arial" w:cs="Arial"/>
        </w:rPr>
        <w:t xml:space="preserve">majutusteenust saavate </w:t>
      </w:r>
      <w:r w:rsidRPr="00C1401B">
        <w:rPr>
          <w:rFonts w:ascii="Arial" w:hAnsi="Arial" w:cs="Arial"/>
        </w:rPr>
        <w:t>abisaajate arvu;</w:t>
      </w:r>
    </w:p>
    <w:p w14:paraId="42EBE641" w14:textId="77777777" w:rsidR="0092188D" w:rsidRPr="00C1401B" w:rsidRDefault="0092188D" w:rsidP="0092188D">
      <w:pPr>
        <w:pStyle w:val="ListParagraph"/>
        <w:numPr>
          <w:ilvl w:val="0"/>
          <w:numId w:val="6"/>
        </w:numPr>
        <w:spacing w:before="0" w:after="0"/>
        <w:ind w:left="360"/>
        <w:rPr>
          <w:rFonts w:ascii="Arial" w:hAnsi="Arial" w:cs="Arial"/>
        </w:rPr>
      </w:pPr>
      <w:r>
        <w:rPr>
          <w:rFonts w:ascii="Arial" w:hAnsi="Arial" w:cs="Arial"/>
        </w:rPr>
        <w:t>t</w:t>
      </w:r>
      <w:r w:rsidRPr="00C1401B">
        <w:rPr>
          <w:rFonts w:ascii="Arial" w:hAnsi="Arial" w:cs="Arial"/>
        </w:rPr>
        <w:t xml:space="preserve">eeb koostööd </w:t>
      </w:r>
      <w:r>
        <w:rPr>
          <w:rFonts w:ascii="Arial" w:hAnsi="Arial" w:cs="Arial"/>
        </w:rPr>
        <w:t>toidukaarditeenuse pakkuja, toiduabi jagaja</w:t>
      </w:r>
      <w:r w:rsidRPr="00C1401B">
        <w:rPr>
          <w:rFonts w:ascii="Arial" w:hAnsi="Arial" w:cs="Arial"/>
        </w:rPr>
        <w:t xml:space="preserve"> ja</w:t>
      </w:r>
      <w:r w:rsidRPr="00C1401B" w:rsidDel="002C0947">
        <w:rPr>
          <w:rFonts w:ascii="Arial" w:hAnsi="Arial" w:cs="Arial"/>
        </w:rPr>
        <w:t xml:space="preserve"> </w:t>
      </w:r>
      <w:r>
        <w:rPr>
          <w:rFonts w:ascii="Arial" w:hAnsi="Arial" w:cs="Arial"/>
        </w:rPr>
        <w:t>elluviijaga</w:t>
      </w:r>
      <w:r w:rsidRPr="00C1401B">
        <w:rPr>
          <w:rFonts w:ascii="Arial" w:hAnsi="Arial" w:cs="Arial"/>
        </w:rPr>
        <w:t>;</w:t>
      </w:r>
    </w:p>
    <w:p w14:paraId="6EED26E0" w14:textId="77777777" w:rsidR="0092188D" w:rsidRPr="00C1401B" w:rsidRDefault="0092188D" w:rsidP="0092188D">
      <w:pPr>
        <w:pStyle w:val="ListParagraph"/>
        <w:numPr>
          <w:ilvl w:val="0"/>
          <w:numId w:val="6"/>
        </w:numPr>
        <w:spacing w:before="0" w:after="0"/>
        <w:ind w:left="360"/>
        <w:rPr>
          <w:rFonts w:ascii="Arial" w:hAnsi="Arial" w:cs="Arial"/>
          <w:b/>
          <w:bCs/>
        </w:rPr>
      </w:pPr>
      <w:r>
        <w:rPr>
          <w:rFonts w:ascii="Arial" w:hAnsi="Arial" w:cs="Arial"/>
        </w:rPr>
        <w:t>i</w:t>
      </w:r>
      <w:r w:rsidRPr="00C1401B">
        <w:rPr>
          <w:rFonts w:ascii="Arial" w:hAnsi="Arial" w:cs="Arial"/>
        </w:rPr>
        <w:t xml:space="preserve">nformeerib probleemidest ja tõrgetest </w:t>
      </w:r>
      <w:r>
        <w:rPr>
          <w:rFonts w:ascii="Arial" w:hAnsi="Arial" w:cs="Arial"/>
        </w:rPr>
        <w:t>otsekohe</w:t>
      </w:r>
      <w:r w:rsidRPr="00C1401B">
        <w:rPr>
          <w:rFonts w:ascii="Arial" w:hAnsi="Arial" w:cs="Arial"/>
        </w:rPr>
        <w:t xml:space="preserve"> </w:t>
      </w:r>
      <w:r>
        <w:rPr>
          <w:rFonts w:ascii="Arial" w:hAnsi="Arial" w:cs="Arial"/>
        </w:rPr>
        <w:t>elluviijat</w:t>
      </w:r>
      <w:r w:rsidRPr="00C1401B">
        <w:rPr>
          <w:rFonts w:ascii="Arial" w:hAnsi="Arial" w:cs="Arial"/>
        </w:rPr>
        <w:t xml:space="preserve"> ja </w:t>
      </w:r>
      <w:r>
        <w:rPr>
          <w:rFonts w:ascii="Arial" w:hAnsi="Arial" w:cs="Arial"/>
        </w:rPr>
        <w:t>toidukaarditeenuse pakkujat.</w:t>
      </w:r>
    </w:p>
    <w:p w14:paraId="1AF9425C" w14:textId="77777777" w:rsidR="0092188D" w:rsidRDefault="0092188D" w:rsidP="0092188D">
      <w:pPr>
        <w:jc w:val="both"/>
        <w:rPr>
          <w:rFonts w:ascii="Arial" w:hAnsi="Arial" w:cs="Arial"/>
          <w:b/>
          <w:bCs/>
          <w:iCs/>
          <w:sz w:val="22"/>
          <w:szCs w:val="22"/>
          <w:lang w:val="et-EE"/>
        </w:rPr>
      </w:pPr>
    </w:p>
    <w:p w14:paraId="677374F3" w14:textId="77777777" w:rsidR="0092188D" w:rsidRPr="00602CB1" w:rsidRDefault="0092188D" w:rsidP="0092188D">
      <w:pPr>
        <w:jc w:val="both"/>
        <w:rPr>
          <w:rFonts w:ascii="Arial" w:hAnsi="Arial" w:cs="Arial"/>
          <w:b/>
          <w:bCs/>
          <w:iCs/>
          <w:sz w:val="22"/>
          <w:szCs w:val="22"/>
          <w:lang w:val="et-EE"/>
        </w:rPr>
      </w:pPr>
      <w:r w:rsidRPr="00602CB1">
        <w:rPr>
          <w:rFonts w:ascii="Arial" w:hAnsi="Arial" w:cs="Arial"/>
          <w:b/>
          <w:bCs/>
          <w:iCs/>
          <w:sz w:val="22"/>
          <w:szCs w:val="22"/>
          <w:lang w:val="et-EE"/>
        </w:rPr>
        <w:t>Toidukaardi</w:t>
      </w:r>
      <w:r>
        <w:rPr>
          <w:rFonts w:ascii="Arial" w:hAnsi="Arial" w:cs="Arial"/>
          <w:b/>
          <w:bCs/>
          <w:iCs/>
          <w:sz w:val="22"/>
          <w:szCs w:val="22"/>
          <w:lang w:val="et-EE"/>
        </w:rPr>
        <w:t>teenuse pakkuja</w:t>
      </w:r>
      <w:r w:rsidRPr="00602CB1">
        <w:rPr>
          <w:rFonts w:ascii="Arial" w:hAnsi="Arial" w:cs="Arial"/>
          <w:b/>
          <w:bCs/>
          <w:iCs/>
          <w:sz w:val="22"/>
          <w:szCs w:val="22"/>
          <w:lang w:val="et-EE"/>
        </w:rPr>
        <w:t xml:space="preserve"> (leitakse riigihankega):</w:t>
      </w:r>
    </w:p>
    <w:p w14:paraId="535A6A97" w14:textId="77777777" w:rsidR="0092188D" w:rsidRPr="00602CB1" w:rsidRDefault="0092188D" w:rsidP="00FC537C">
      <w:pPr>
        <w:numPr>
          <w:ilvl w:val="0"/>
          <w:numId w:val="8"/>
        </w:numPr>
        <w:ind w:left="360"/>
        <w:jc w:val="both"/>
        <w:rPr>
          <w:rFonts w:ascii="Arial" w:hAnsi="Arial" w:cs="Arial"/>
          <w:iCs/>
          <w:sz w:val="22"/>
          <w:szCs w:val="22"/>
          <w:lang w:val="et-EE"/>
        </w:rPr>
      </w:pPr>
      <w:r w:rsidRPr="00602CB1">
        <w:rPr>
          <w:rFonts w:ascii="Arial" w:hAnsi="Arial" w:cs="Arial"/>
          <w:iCs/>
          <w:sz w:val="22"/>
          <w:szCs w:val="22"/>
          <w:lang w:val="et-EE"/>
        </w:rPr>
        <w:t xml:space="preserve">tagab toidukaartide olemasolu ja kasutamise täislahenduse või töötab välja </w:t>
      </w:r>
      <w:r>
        <w:rPr>
          <w:rFonts w:ascii="Arial" w:hAnsi="Arial" w:cs="Arial"/>
          <w:iCs/>
          <w:sz w:val="22"/>
          <w:szCs w:val="22"/>
          <w:lang w:val="et-EE"/>
        </w:rPr>
        <w:t>ID-</w:t>
      </w:r>
      <w:r w:rsidRPr="00602CB1">
        <w:rPr>
          <w:rFonts w:ascii="Arial" w:hAnsi="Arial" w:cs="Arial"/>
          <w:iCs/>
          <w:sz w:val="22"/>
          <w:szCs w:val="22"/>
          <w:lang w:val="et-EE"/>
        </w:rPr>
        <w:t>kaardi</w:t>
      </w:r>
      <w:r>
        <w:rPr>
          <w:rFonts w:ascii="Arial" w:hAnsi="Arial" w:cs="Arial"/>
          <w:iCs/>
          <w:sz w:val="22"/>
          <w:szCs w:val="22"/>
          <w:lang w:val="et-EE"/>
        </w:rPr>
        <w:t>põhise</w:t>
      </w:r>
      <w:r w:rsidRPr="00602CB1">
        <w:rPr>
          <w:rFonts w:ascii="Arial" w:hAnsi="Arial" w:cs="Arial"/>
          <w:iCs/>
          <w:sz w:val="22"/>
          <w:szCs w:val="22"/>
          <w:lang w:val="et-EE"/>
        </w:rPr>
        <w:t xml:space="preserve"> süsteemi – toidukaarti peab saama kasutada kõikides toidukaardi</w:t>
      </w:r>
      <w:r>
        <w:rPr>
          <w:rFonts w:ascii="Arial" w:hAnsi="Arial" w:cs="Arial"/>
          <w:iCs/>
          <w:sz w:val="22"/>
          <w:szCs w:val="22"/>
          <w:lang w:val="et-EE"/>
        </w:rPr>
        <w:t>teenuse pakkuja</w:t>
      </w:r>
      <w:r w:rsidRPr="00602CB1">
        <w:rPr>
          <w:rFonts w:ascii="Arial" w:hAnsi="Arial" w:cs="Arial"/>
          <w:iCs/>
          <w:sz w:val="22"/>
          <w:szCs w:val="22"/>
          <w:lang w:val="et-EE"/>
        </w:rPr>
        <w:t xml:space="preserve"> või tema koostööpartneri kauplustes Eestis </w:t>
      </w:r>
      <w:r>
        <w:rPr>
          <w:rFonts w:ascii="Arial" w:hAnsi="Arial" w:cs="Arial"/>
          <w:iCs/>
          <w:sz w:val="22"/>
          <w:szCs w:val="22"/>
          <w:lang w:val="et-EE"/>
        </w:rPr>
        <w:t>ja</w:t>
      </w:r>
      <w:r w:rsidRPr="00602CB1">
        <w:rPr>
          <w:rFonts w:ascii="Arial" w:hAnsi="Arial" w:cs="Arial"/>
          <w:iCs/>
          <w:sz w:val="22"/>
          <w:szCs w:val="22"/>
          <w:lang w:val="et-EE"/>
        </w:rPr>
        <w:t xml:space="preserve"> e-poest ostmisel (kui toidukaardi</w:t>
      </w:r>
      <w:r>
        <w:rPr>
          <w:rFonts w:ascii="Arial" w:hAnsi="Arial" w:cs="Arial"/>
          <w:iCs/>
          <w:sz w:val="22"/>
          <w:szCs w:val="22"/>
          <w:lang w:val="et-EE"/>
        </w:rPr>
        <w:t>teenuse pakkujal</w:t>
      </w:r>
      <w:r w:rsidRPr="00602CB1">
        <w:rPr>
          <w:rFonts w:ascii="Arial" w:hAnsi="Arial" w:cs="Arial"/>
          <w:iCs/>
          <w:sz w:val="22"/>
          <w:szCs w:val="22"/>
          <w:lang w:val="et-EE"/>
        </w:rPr>
        <w:t xml:space="preserve"> on e-poe lahendus) sõltumata piirkonnast;</w:t>
      </w:r>
    </w:p>
    <w:p w14:paraId="4EB7F44D" w14:textId="77777777" w:rsidR="0092188D" w:rsidRPr="00602CB1" w:rsidRDefault="0092188D" w:rsidP="00FC537C">
      <w:pPr>
        <w:numPr>
          <w:ilvl w:val="0"/>
          <w:numId w:val="8"/>
        </w:numPr>
        <w:ind w:left="360"/>
        <w:jc w:val="both"/>
        <w:rPr>
          <w:rFonts w:ascii="Arial" w:hAnsi="Arial" w:cs="Arial"/>
          <w:iCs/>
          <w:sz w:val="22"/>
          <w:szCs w:val="22"/>
          <w:lang w:val="et-EE"/>
        </w:rPr>
      </w:pPr>
      <w:r w:rsidRPr="00602CB1">
        <w:rPr>
          <w:rFonts w:ascii="Arial" w:hAnsi="Arial" w:cs="Arial"/>
          <w:iCs/>
          <w:sz w:val="22"/>
          <w:szCs w:val="22"/>
          <w:lang w:val="et-EE"/>
        </w:rPr>
        <w:t>laeb toidukaartidele abisumma;</w:t>
      </w:r>
    </w:p>
    <w:p w14:paraId="74493961" w14:textId="77777777" w:rsidR="00E543BE" w:rsidRDefault="0092188D" w:rsidP="00FC537C">
      <w:pPr>
        <w:numPr>
          <w:ilvl w:val="0"/>
          <w:numId w:val="8"/>
        </w:numPr>
        <w:tabs>
          <w:tab w:val="clear" w:pos="720"/>
          <w:tab w:val="num" w:pos="426"/>
        </w:tabs>
        <w:ind w:left="0" w:firstLine="0"/>
        <w:jc w:val="both"/>
        <w:rPr>
          <w:rFonts w:ascii="Arial" w:hAnsi="Arial" w:cs="Arial"/>
          <w:sz w:val="22"/>
          <w:szCs w:val="22"/>
          <w:lang w:val="et-EE"/>
        </w:rPr>
      </w:pPr>
      <w:r w:rsidRPr="448CF6A0">
        <w:rPr>
          <w:rFonts w:ascii="Arial" w:hAnsi="Arial" w:cs="Arial"/>
          <w:sz w:val="22"/>
          <w:szCs w:val="22"/>
          <w:lang w:val="et-EE"/>
        </w:rPr>
        <w:t xml:space="preserve">tagab abisaajalee või tema leibkonna liikmele või eestkostjale, samuti varjupaiga majutusasutuse </w:t>
      </w:r>
    </w:p>
    <w:p w14:paraId="022418D3" w14:textId="7C35F98C" w:rsidR="0092188D" w:rsidRPr="00C661B4" w:rsidRDefault="00E543BE" w:rsidP="00FC537C">
      <w:pPr>
        <w:jc w:val="both"/>
        <w:rPr>
          <w:rFonts w:ascii="Arial" w:hAnsi="Arial" w:cs="Arial"/>
          <w:sz w:val="22"/>
          <w:szCs w:val="22"/>
          <w:lang w:val="et-EE"/>
        </w:rPr>
      </w:pPr>
      <w:r>
        <w:rPr>
          <w:rFonts w:ascii="Arial" w:hAnsi="Arial" w:cs="Arial"/>
          <w:sz w:val="22"/>
          <w:szCs w:val="22"/>
          <w:lang w:val="et-EE"/>
        </w:rPr>
        <w:t xml:space="preserve">      </w:t>
      </w:r>
      <w:r w:rsidR="0092188D" w:rsidRPr="00A13532">
        <w:rPr>
          <w:rFonts w:ascii="Arial" w:hAnsi="Arial" w:cs="Arial"/>
          <w:sz w:val="22"/>
          <w:szCs w:val="22"/>
          <w:lang w:val="et-EE"/>
        </w:rPr>
        <w:t>juhile toidukaartide kättetoimetamise, vajaduse</w:t>
      </w:r>
      <w:r w:rsidR="0092188D">
        <w:rPr>
          <w:rFonts w:ascii="Arial" w:hAnsi="Arial" w:cs="Arial"/>
          <w:sz w:val="22"/>
          <w:szCs w:val="22"/>
          <w:lang w:val="et-EE"/>
        </w:rPr>
        <w:t xml:space="preserve"> korra</w:t>
      </w:r>
      <w:r w:rsidR="0092188D" w:rsidRPr="00A13532">
        <w:rPr>
          <w:rFonts w:ascii="Arial" w:hAnsi="Arial" w:cs="Arial"/>
          <w:sz w:val="22"/>
          <w:szCs w:val="22"/>
          <w:lang w:val="et-EE"/>
        </w:rPr>
        <w:t>l vahetamise;</w:t>
      </w:r>
    </w:p>
    <w:p w14:paraId="3DD90AE1" w14:textId="77777777" w:rsidR="0092188D" w:rsidRPr="00602CB1" w:rsidRDefault="0092188D" w:rsidP="00FC537C">
      <w:pPr>
        <w:numPr>
          <w:ilvl w:val="0"/>
          <w:numId w:val="8"/>
        </w:numPr>
        <w:tabs>
          <w:tab w:val="clear" w:pos="720"/>
          <w:tab w:val="num" w:pos="426"/>
        </w:tabs>
        <w:ind w:left="0" w:firstLine="0"/>
        <w:jc w:val="both"/>
        <w:rPr>
          <w:rFonts w:ascii="Arial" w:hAnsi="Arial" w:cs="Arial"/>
          <w:iCs/>
          <w:sz w:val="22"/>
          <w:szCs w:val="22"/>
          <w:lang w:val="et-EE"/>
        </w:rPr>
      </w:pPr>
      <w:r w:rsidRPr="00602CB1">
        <w:rPr>
          <w:rFonts w:ascii="Arial" w:hAnsi="Arial" w:cs="Arial"/>
          <w:iCs/>
          <w:sz w:val="22"/>
          <w:szCs w:val="22"/>
          <w:lang w:val="et-EE"/>
        </w:rPr>
        <w:t>tagab selle, et toidukaardiga ei saa osta</w:t>
      </w:r>
      <w:r w:rsidRPr="00602CB1">
        <w:rPr>
          <w:rFonts w:ascii="Arial" w:hAnsi="Arial" w:cs="Arial"/>
          <w:b/>
          <w:bCs/>
          <w:iCs/>
          <w:sz w:val="22"/>
          <w:szCs w:val="22"/>
          <w:lang w:val="et-EE"/>
        </w:rPr>
        <w:t xml:space="preserve"> </w:t>
      </w:r>
      <w:r w:rsidRPr="00602CB1">
        <w:rPr>
          <w:rFonts w:ascii="Arial" w:hAnsi="Arial" w:cs="Arial"/>
          <w:iCs/>
          <w:sz w:val="22"/>
          <w:szCs w:val="22"/>
          <w:lang w:val="et-EE"/>
        </w:rPr>
        <w:t>alkoholi-, tubaka-</w:t>
      </w:r>
      <w:r>
        <w:rPr>
          <w:rFonts w:ascii="Arial" w:hAnsi="Arial" w:cs="Arial"/>
          <w:iCs/>
          <w:sz w:val="22"/>
          <w:szCs w:val="22"/>
          <w:lang w:val="et-EE"/>
        </w:rPr>
        <w:t xml:space="preserve"> ja</w:t>
      </w:r>
      <w:r w:rsidRPr="00602CB1">
        <w:rPr>
          <w:rFonts w:ascii="Arial" w:hAnsi="Arial" w:cs="Arial"/>
          <w:iCs/>
          <w:sz w:val="22"/>
          <w:szCs w:val="22"/>
          <w:lang w:val="et-EE"/>
        </w:rPr>
        <w:t xml:space="preserve"> </w:t>
      </w:r>
      <w:r w:rsidRPr="00967996">
        <w:rPr>
          <w:rFonts w:ascii="Arial" w:hAnsi="Arial" w:cs="Arial"/>
          <w:iCs/>
          <w:sz w:val="22"/>
          <w:szCs w:val="22"/>
          <w:lang w:val="et-EE"/>
        </w:rPr>
        <w:t>lototooteid ega kinkekaarte;</w:t>
      </w:r>
    </w:p>
    <w:p w14:paraId="4A83245E" w14:textId="77777777" w:rsidR="0092188D" w:rsidRPr="00602CB1" w:rsidRDefault="0092188D" w:rsidP="00FC537C">
      <w:pPr>
        <w:numPr>
          <w:ilvl w:val="0"/>
          <w:numId w:val="8"/>
        </w:numPr>
        <w:ind w:left="360"/>
        <w:jc w:val="both"/>
        <w:rPr>
          <w:rFonts w:ascii="Arial" w:hAnsi="Arial" w:cs="Arial"/>
          <w:iCs/>
          <w:sz w:val="22"/>
          <w:szCs w:val="22"/>
          <w:lang w:val="et-EE"/>
        </w:rPr>
      </w:pPr>
      <w:r w:rsidRPr="00602CB1">
        <w:rPr>
          <w:rFonts w:ascii="Arial" w:hAnsi="Arial" w:cs="Arial"/>
          <w:iCs/>
          <w:sz w:val="22"/>
          <w:szCs w:val="22"/>
          <w:lang w:val="et-EE"/>
        </w:rPr>
        <w:t xml:space="preserve">tagab kojukande vajadusega abivajajatele kauba kojuveo (kojukande </w:t>
      </w:r>
      <w:r>
        <w:rPr>
          <w:rFonts w:ascii="Arial" w:hAnsi="Arial" w:cs="Arial"/>
          <w:iCs/>
          <w:sz w:val="22"/>
          <w:szCs w:val="22"/>
          <w:lang w:val="et-EE"/>
        </w:rPr>
        <w:t>puhul</w:t>
      </w:r>
      <w:r w:rsidRPr="00602CB1">
        <w:rPr>
          <w:rFonts w:ascii="Arial" w:hAnsi="Arial" w:cs="Arial"/>
          <w:iCs/>
          <w:sz w:val="22"/>
          <w:szCs w:val="22"/>
          <w:lang w:val="et-EE"/>
        </w:rPr>
        <w:t xml:space="preserve"> tehakse tihedat koostööd KOV</w:t>
      </w:r>
      <w:r>
        <w:rPr>
          <w:rFonts w:ascii="Arial" w:hAnsi="Arial" w:cs="Arial"/>
          <w:iCs/>
          <w:sz w:val="22"/>
          <w:szCs w:val="22"/>
          <w:lang w:val="et-EE"/>
        </w:rPr>
        <w:t>-i</w:t>
      </w:r>
      <w:r w:rsidRPr="00602CB1">
        <w:rPr>
          <w:rFonts w:ascii="Arial" w:hAnsi="Arial" w:cs="Arial"/>
          <w:iCs/>
          <w:sz w:val="22"/>
          <w:szCs w:val="22"/>
          <w:lang w:val="et-EE"/>
        </w:rPr>
        <w:t xml:space="preserve"> sotsiaaltöötajaga).</w:t>
      </w:r>
    </w:p>
    <w:p w14:paraId="241717B2" w14:textId="77777777" w:rsidR="0092188D" w:rsidRPr="00602CB1" w:rsidRDefault="0092188D" w:rsidP="0092188D">
      <w:pPr>
        <w:rPr>
          <w:rFonts w:ascii="Arial" w:hAnsi="Arial" w:cs="Arial"/>
          <w:iCs/>
          <w:sz w:val="22"/>
          <w:szCs w:val="22"/>
          <w:lang w:val="et-EE"/>
        </w:rPr>
      </w:pPr>
    </w:p>
    <w:p w14:paraId="24F4D092" w14:textId="77777777" w:rsidR="0092188D" w:rsidRPr="00602CB1" w:rsidRDefault="0092188D" w:rsidP="0092188D">
      <w:pPr>
        <w:rPr>
          <w:rFonts w:ascii="Arial" w:hAnsi="Arial" w:cs="Arial"/>
          <w:b/>
          <w:bCs/>
          <w:iCs/>
          <w:sz w:val="22"/>
          <w:szCs w:val="22"/>
          <w:lang w:val="et-EE"/>
        </w:rPr>
      </w:pPr>
      <w:r w:rsidRPr="00602CB1">
        <w:rPr>
          <w:rFonts w:ascii="Arial" w:hAnsi="Arial" w:cs="Arial"/>
          <w:b/>
          <w:bCs/>
          <w:iCs/>
          <w:sz w:val="22"/>
          <w:szCs w:val="22"/>
          <w:lang w:val="et-EE"/>
        </w:rPr>
        <w:t>2.1.3. Tegevuse tulemus</w:t>
      </w:r>
    </w:p>
    <w:p w14:paraId="5EF240C3" w14:textId="77777777" w:rsidR="0092188D" w:rsidRPr="00602CB1" w:rsidRDefault="0092188D" w:rsidP="0092188D">
      <w:pPr>
        <w:rPr>
          <w:rFonts w:ascii="Arial" w:hAnsi="Arial" w:cs="Arial"/>
          <w:bCs/>
        </w:rPr>
      </w:pPr>
    </w:p>
    <w:p w14:paraId="0EAB5CDF" w14:textId="77777777" w:rsidR="0092188D" w:rsidRPr="00602CB1" w:rsidRDefault="0092188D" w:rsidP="0092188D">
      <w:pPr>
        <w:rPr>
          <w:rFonts w:ascii="Arial" w:hAnsi="Arial" w:cs="Arial"/>
          <w:sz w:val="22"/>
          <w:szCs w:val="22"/>
          <w:lang w:val="et-EE"/>
        </w:rPr>
      </w:pPr>
      <w:r w:rsidRPr="00602CB1">
        <w:rPr>
          <w:rFonts w:ascii="Arial" w:hAnsi="Arial" w:cs="Arial"/>
          <w:sz w:val="22"/>
          <w:szCs w:val="22"/>
          <w:lang w:val="et-EE"/>
        </w:rPr>
        <w:t>Toetuse kasutamise tulemusena on:</w:t>
      </w:r>
    </w:p>
    <w:p w14:paraId="5F169D4B" w14:textId="77777777" w:rsidR="0092188D" w:rsidRPr="00602CB1" w:rsidRDefault="0092188D" w:rsidP="0092188D">
      <w:pPr>
        <w:pStyle w:val="ListParagraph"/>
        <w:numPr>
          <w:ilvl w:val="0"/>
          <w:numId w:val="12"/>
        </w:numPr>
        <w:spacing w:before="0" w:after="0"/>
        <w:ind w:left="360"/>
        <w:rPr>
          <w:rFonts w:ascii="Arial" w:hAnsi="Arial" w:cs="Arial"/>
        </w:rPr>
      </w:pPr>
      <w:r w:rsidRPr="00602CB1">
        <w:rPr>
          <w:rFonts w:ascii="Arial" w:hAnsi="Arial" w:cs="Arial"/>
        </w:rPr>
        <w:t>ostetud toiduainete ja esmatarbekaupade kättesaamise tulemusena vähenenud enim puudust kannatavate inimeste leibkondade toidupuudus ning on paremini toetatud nende toimetulek;</w:t>
      </w:r>
    </w:p>
    <w:p w14:paraId="019D2EA0" w14:textId="77777777" w:rsidR="0092188D" w:rsidRPr="00602CB1" w:rsidRDefault="0092188D" w:rsidP="0092188D">
      <w:pPr>
        <w:pStyle w:val="ListParagraph"/>
        <w:numPr>
          <w:ilvl w:val="0"/>
          <w:numId w:val="12"/>
        </w:numPr>
        <w:spacing w:before="0" w:after="0"/>
        <w:ind w:left="360"/>
        <w:rPr>
          <w:rFonts w:ascii="Arial" w:hAnsi="Arial" w:cs="Arial"/>
          <w:bCs/>
        </w:rPr>
      </w:pPr>
      <w:r w:rsidRPr="00602CB1">
        <w:rPr>
          <w:rFonts w:ascii="Arial" w:hAnsi="Arial" w:cs="Arial"/>
          <w:bCs/>
        </w:rPr>
        <w:t>abivajaja leibkonnale tagatud inimväärsem võimalus osta toidu- ja esmatarbekaupu seeläbi, et abivajaja on</w:t>
      </w:r>
      <w:r w:rsidRPr="00602CB1" w:rsidDel="00DB6513">
        <w:rPr>
          <w:rFonts w:ascii="Arial" w:hAnsi="Arial" w:cs="Arial"/>
          <w:bCs/>
        </w:rPr>
        <w:t xml:space="preserve"> </w:t>
      </w:r>
      <w:r w:rsidRPr="00602CB1">
        <w:rPr>
          <w:rFonts w:ascii="Arial" w:hAnsi="Arial" w:cs="Arial"/>
          <w:bCs/>
        </w:rPr>
        <w:t xml:space="preserve">saanud ise, kasutades võimaluse korral sooduspakkumisi, valida endale vajalikud toiduained ja esmatarbekaubad talle sobival ajal; </w:t>
      </w:r>
    </w:p>
    <w:p w14:paraId="06126494" w14:textId="77777777" w:rsidR="0092188D" w:rsidRPr="00602CB1" w:rsidRDefault="0092188D" w:rsidP="0092188D">
      <w:pPr>
        <w:pStyle w:val="ListParagraph"/>
        <w:numPr>
          <w:ilvl w:val="0"/>
          <w:numId w:val="12"/>
        </w:numPr>
        <w:spacing w:before="0" w:after="0"/>
        <w:ind w:left="360"/>
        <w:rPr>
          <w:rFonts w:ascii="Arial" w:hAnsi="Arial" w:cs="Arial"/>
          <w:bCs/>
        </w:rPr>
      </w:pPr>
      <w:r w:rsidRPr="00602CB1">
        <w:rPr>
          <w:rFonts w:ascii="Arial" w:hAnsi="Arial" w:cs="Arial"/>
          <w:bCs/>
        </w:rPr>
        <w:t>toiduabi kättesaamine lihtsustunud – abivajaja ei pea enam minema riigi poolt ostetud toiduabi jagamise kohta, vaid saab toidukaardiga toidu- ja esmatarbekaupade ostmise siduda oma igapäevase poes käimisega;</w:t>
      </w:r>
    </w:p>
    <w:p w14:paraId="0AA93AF1" w14:textId="77777777" w:rsidR="0092188D" w:rsidRPr="00602CB1" w:rsidRDefault="0092188D" w:rsidP="0092188D">
      <w:pPr>
        <w:pStyle w:val="ListParagraph"/>
        <w:numPr>
          <w:ilvl w:val="0"/>
          <w:numId w:val="12"/>
        </w:numPr>
        <w:spacing w:before="0" w:after="0"/>
        <w:ind w:left="360"/>
        <w:rPr>
          <w:rFonts w:ascii="Arial" w:hAnsi="Arial" w:cs="Arial"/>
          <w:bCs/>
        </w:rPr>
      </w:pPr>
      <w:r w:rsidRPr="00602CB1">
        <w:rPr>
          <w:rFonts w:ascii="Arial" w:hAnsi="Arial" w:cs="Arial"/>
          <w:bCs/>
        </w:rPr>
        <w:t>tekkinud</w:t>
      </w:r>
      <w:r w:rsidRPr="00602CB1" w:rsidDel="00DB6513">
        <w:rPr>
          <w:rFonts w:ascii="Arial" w:hAnsi="Arial" w:cs="Arial"/>
          <w:bCs/>
        </w:rPr>
        <w:t xml:space="preserve"> </w:t>
      </w:r>
      <w:r w:rsidRPr="00602CB1">
        <w:rPr>
          <w:rFonts w:ascii="Arial" w:hAnsi="Arial" w:cs="Arial"/>
          <w:bCs/>
        </w:rPr>
        <w:t>kokkuhoid transpordi, laopindade ja nende ülalpidamise ning administratiivkuludes, sest ei teki toidupakkide tellimise, komplekteerimise ja väljastamise ega jaotussüsteemi ülalhoidmise kulusid;</w:t>
      </w:r>
    </w:p>
    <w:p w14:paraId="1946DEDE" w14:textId="77777777" w:rsidR="0092188D" w:rsidRPr="00602CB1" w:rsidRDefault="0092188D" w:rsidP="0092188D">
      <w:pPr>
        <w:pStyle w:val="ListParagraph"/>
        <w:numPr>
          <w:ilvl w:val="0"/>
          <w:numId w:val="12"/>
        </w:numPr>
        <w:spacing w:before="0" w:after="0"/>
        <w:ind w:left="360"/>
        <w:rPr>
          <w:rFonts w:ascii="Arial" w:hAnsi="Arial" w:cs="Arial"/>
        </w:rPr>
      </w:pPr>
      <w:r w:rsidRPr="00602CB1">
        <w:rPr>
          <w:rFonts w:ascii="Arial" w:hAnsi="Arial" w:cs="Arial"/>
        </w:rPr>
        <w:t>loodud lihtne paberivaba süsteem, väheneb nn digiprügi ja järgitakse keskkonnasäästlikkuse printsiipe.</w:t>
      </w:r>
    </w:p>
    <w:p w14:paraId="4EE09E68" w14:textId="77777777" w:rsidR="0092188D" w:rsidRPr="00602CB1" w:rsidRDefault="0092188D" w:rsidP="0092188D">
      <w:pPr>
        <w:rPr>
          <w:rFonts w:ascii="Arial" w:hAnsi="Arial" w:cs="Arial"/>
          <w:b/>
          <w:bCs/>
          <w:iCs/>
          <w:sz w:val="22"/>
          <w:szCs w:val="22"/>
          <w:lang w:val="et-EE"/>
        </w:rPr>
      </w:pPr>
    </w:p>
    <w:p w14:paraId="1A29CAD1" w14:textId="77777777" w:rsidR="0092188D" w:rsidRPr="00602CB1" w:rsidRDefault="0092188D" w:rsidP="0092188D">
      <w:pPr>
        <w:rPr>
          <w:rFonts w:ascii="Arial" w:hAnsi="Arial" w:cs="Arial"/>
          <w:b/>
          <w:bCs/>
          <w:iCs/>
          <w:sz w:val="22"/>
          <w:szCs w:val="22"/>
          <w:u w:val="single"/>
          <w:lang w:val="et-EE"/>
        </w:rPr>
      </w:pPr>
      <w:r w:rsidRPr="00602CB1">
        <w:rPr>
          <w:rFonts w:ascii="Arial" w:hAnsi="Arial" w:cs="Arial"/>
          <w:b/>
          <w:bCs/>
          <w:iCs/>
          <w:sz w:val="22"/>
          <w:szCs w:val="22"/>
          <w:lang w:val="et-EE"/>
        </w:rPr>
        <w:t>2.1.4. Sihtrühm</w:t>
      </w:r>
    </w:p>
    <w:p w14:paraId="5056611B" w14:textId="77777777" w:rsidR="0092188D" w:rsidRPr="00602CB1" w:rsidRDefault="0092188D" w:rsidP="0092188D">
      <w:pPr>
        <w:rPr>
          <w:rFonts w:ascii="Arial" w:hAnsi="Arial" w:cs="Arial"/>
          <w:iCs/>
          <w:sz w:val="22"/>
          <w:szCs w:val="22"/>
          <w:lang w:val="et-EE"/>
        </w:rPr>
      </w:pPr>
    </w:p>
    <w:p w14:paraId="1CD836F5" w14:textId="77777777" w:rsidR="0092188D" w:rsidRPr="00602CB1" w:rsidRDefault="0092188D" w:rsidP="0092188D">
      <w:pPr>
        <w:jc w:val="both"/>
        <w:rPr>
          <w:rFonts w:ascii="Arial" w:hAnsi="Arial" w:cs="Arial"/>
          <w:sz w:val="22"/>
          <w:szCs w:val="22"/>
          <w:lang w:val="et-EE"/>
        </w:rPr>
      </w:pPr>
      <w:r w:rsidRPr="00602CB1">
        <w:rPr>
          <w:rFonts w:ascii="Arial" w:hAnsi="Arial" w:cs="Arial"/>
          <w:sz w:val="22"/>
          <w:szCs w:val="22"/>
          <w:lang w:val="et-EE"/>
        </w:rPr>
        <w:t xml:space="preserve">Abisaajateks on enim puudust kannatavad isikud. </w:t>
      </w:r>
    </w:p>
    <w:p w14:paraId="2DC108EE" w14:textId="77777777" w:rsidR="0092188D" w:rsidRPr="00602CB1" w:rsidRDefault="0092188D" w:rsidP="0092188D">
      <w:pPr>
        <w:jc w:val="both"/>
        <w:rPr>
          <w:rFonts w:ascii="Arial" w:hAnsi="Arial" w:cs="Arial"/>
          <w:sz w:val="22"/>
          <w:szCs w:val="22"/>
          <w:lang w:val="et-EE"/>
        </w:rPr>
      </w:pPr>
    </w:p>
    <w:p w14:paraId="61806794" w14:textId="77777777" w:rsidR="0092188D" w:rsidRPr="00602CB1" w:rsidRDefault="0092188D" w:rsidP="0092188D">
      <w:pPr>
        <w:jc w:val="both"/>
        <w:rPr>
          <w:rFonts w:ascii="Arial" w:hAnsi="Arial" w:cs="Arial"/>
          <w:sz w:val="22"/>
          <w:szCs w:val="22"/>
          <w:lang w:val="et-EE" w:eastAsia="et-EE"/>
        </w:rPr>
      </w:pPr>
      <w:r w:rsidRPr="00602CB1">
        <w:rPr>
          <w:rFonts w:ascii="Arial" w:hAnsi="Arial" w:cs="Arial"/>
          <w:sz w:val="22"/>
          <w:szCs w:val="22"/>
          <w:lang w:val="et-EE"/>
        </w:rPr>
        <w:t>Enim puudust kannatavad isikud tegevuse sihtrühmana on:</w:t>
      </w:r>
    </w:p>
    <w:p w14:paraId="16127FCB" w14:textId="77777777" w:rsidR="0092188D" w:rsidRPr="00602CB1" w:rsidRDefault="0092188D" w:rsidP="0092188D">
      <w:pPr>
        <w:jc w:val="both"/>
        <w:rPr>
          <w:rFonts w:ascii="Arial" w:hAnsi="Arial" w:cs="Arial"/>
          <w:sz w:val="22"/>
          <w:szCs w:val="22"/>
          <w:lang w:val="et-EE"/>
        </w:rPr>
      </w:pPr>
      <w:r w:rsidRPr="00602CB1">
        <w:rPr>
          <w:rFonts w:ascii="Arial" w:hAnsi="Arial" w:cs="Arial"/>
          <w:sz w:val="22"/>
          <w:szCs w:val="22"/>
          <w:lang w:val="et-EE"/>
        </w:rPr>
        <w:t xml:space="preserve">2.1.4.1 toimetulekutoetuse saajad; </w:t>
      </w:r>
    </w:p>
    <w:p w14:paraId="5EBD5F38" w14:textId="77777777" w:rsidR="0092188D" w:rsidRPr="00602CB1" w:rsidRDefault="0092188D" w:rsidP="0092188D">
      <w:pPr>
        <w:jc w:val="both"/>
        <w:rPr>
          <w:rFonts w:ascii="Arial" w:hAnsi="Arial" w:cs="Arial"/>
          <w:sz w:val="22"/>
          <w:szCs w:val="22"/>
          <w:lang w:val="et-EE" w:eastAsia="et-EE"/>
        </w:rPr>
      </w:pPr>
      <w:r w:rsidRPr="00602CB1">
        <w:rPr>
          <w:rFonts w:ascii="Arial" w:hAnsi="Arial" w:cs="Arial"/>
          <w:sz w:val="22"/>
          <w:szCs w:val="22"/>
          <w:lang w:val="et-EE"/>
        </w:rPr>
        <w:t xml:space="preserve">2.1.4.2 toimetulekutoetuse taotlejad, kes küll oma sissetuleku tõttu oleksid õigustatud saama toimetulekutoetust, kuid kelle kohta on </w:t>
      </w:r>
      <w:r>
        <w:rPr>
          <w:rFonts w:ascii="Arial" w:hAnsi="Arial" w:cs="Arial"/>
          <w:sz w:val="22"/>
          <w:szCs w:val="22"/>
          <w:lang w:val="et-EE"/>
        </w:rPr>
        <w:t>KOV</w:t>
      </w:r>
      <w:r w:rsidRPr="00602CB1">
        <w:rPr>
          <w:rFonts w:ascii="Arial" w:hAnsi="Arial" w:cs="Arial"/>
          <w:sz w:val="22"/>
          <w:szCs w:val="22"/>
          <w:lang w:val="et-EE"/>
        </w:rPr>
        <w:t xml:space="preserve"> teinud otsuse</w:t>
      </w:r>
      <w:r w:rsidRPr="00602CB1">
        <w:rPr>
          <w:rFonts w:ascii="Arial" w:hAnsi="Arial" w:cs="Arial"/>
          <w:i/>
          <w:iCs/>
          <w:color w:val="FF0000"/>
          <w:sz w:val="22"/>
          <w:szCs w:val="22"/>
          <w:lang w:val="et-EE"/>
        </w:rPr>
        <w:t xml:space="preserve"> </w:t>
      </w:r>
      <w:r w:rsidRPr="00602CB1">
        <w:rPr>
          <w:rFonts w:ascii="Arial" w:hAnsi="Arial" w:cs="Arial"/>
          <w:sz w:val="22"/>
          <w:szCs w:val="22"/>
          <w:lang w:val="et-EE"/>
        </w:rPr>
        <w:t>toetust mitte maksta;</w:t>
      </w:r>
    </w:p>
    <w:p w14:paraId="21FAC455" w14:textId="77777777" w:rsidR="0092188D" w:rsidRPr="00602CB1" w:rsidRDefault="0092188D" w:rsidP="0092188D">
      <w:pPr>
        <w:jc w:val="both"/>
        <w:rPr>
          <w:rFonts w:ascii="Arial" w:hAnsi="Arial" w:cs="Arial"/>
          <w:sz w:val="22"/>
          <w:szCs w:val="22"/>
          <w:lang w:val="et-EE"/>
        </w:rPr>
      </w:pPr>
      <w:r w:rsidRPr="00602CB1">
        <w:rPr>
          <w:rFonts w:ascii="Arial" w:hAnsi="Arial" w:cs="Arial"/>
          <w:sz w:val="22"/>
          <w:szCs w:val="22"/>
          <w:lang w:val="et-EE"/>
        </w:rPr>
        <w:t xml:space="preserve">2.1.4.3 toimetulekutoetuse taotlejad, kelle sissetulek pärast tasumisele kuuluvate eluasemekulude </w:t>
      </w:r>
      <w:r>
        <w:rPr>
          <w:rFonts w:ascii="Arial" w:hAnsi="Arial" w:cs="Arial"/>
          <w:sz w:val="22"/>
          <w:szCs w:val="22"/>
          <w:lang w:val="et-EE"/>
        </w:rPr>
        <w:t>maha</w:t>
      </w:r>
      <w:r w:rsidRPr="00602CB1">
        <w:rPr>
          <w:rFonts w:ascii="Arial" w:hAnsi="Arial" w:cs="Arial"/>
          <w:sz w:val="22"/>
          <w:szCs w:val="22"/>
          <w:lang w:val="et-EE"/>
        </w:rPr>
        <w:t>arvamist (kehtestatud piirmäärade ulatuses) ületab kuni 15% ulatuses kehtestatud toimetulekupiiri;</w:t>
      </w:r>
    </w:p>
    <w:p w14:paraId="2C4AB451" w14:textId="5AD999C0" w:rsidR="0092188D" w:rsidRPr="00602CB1" w:rsidRDefault="0092188D" w:rsidP="0092188D">
      <w:pPr>
        <w:jc w:val="both"/>
        <w:rPr>
          <w:rFonts w:ascii="Arial" w:hAnsi="Arial" w:cs="Arial"/>
          <w:sz w:val="22"/>
          <w:szCs w:val="22"/>
          <w:lang w:val="et-EE"/>
        </w:rPr>
      </w:pPr>
      <w:r w:rsidRPr="00602CB1">
        <w:rPr>
          <w:rFonts w:ascii="Arial" w:hAnsi="Arial" w:cs="Arial"/>
          <w:sz w:val="22"/>
          <w:szCs w:val="22"/>
          <w:lang w:val="et-EE"/>
        </w:rPr>
        <w:t>2.1.4.4 varjupaigateenust (kodutute öömaja</w:t>
      </w:r>
      <w:r w:rsidR="00806176">
        <w:rPr>
          <w:rFonts w:ascii="Arial" w:hAnsi="Arial" w:cs="Arial"/>
          <w:sz w:val="22"/>
          <w:szCs w:val="22"/>
          <w:lang w:val="et-EE"/>
        </w:rPr>
        <w:t xml:space="preserve"> ja n</w:t>
      </w:r>
      <w:r w:rsidR="00806176" w:rsidRPr="00806176">
        <w:rPr>
          <w:rFonts w:ascii="Arial" w:hAnsi="Arial" w:cs="Arial"/>
          <w:sz w:val="22"/>
          <w:szCs w:val="22"/>
          <w:lang w:val="et-EE"/>
        </w:rPr>
        <w:t>aiste tugikeskus</w:t>
      </w:r>
      <w:r w:rsidR="00806176">
        <w:rPr>
          <w:rFonts w:ascii="Arial" w:hAnsi="Arial" w:cs="Arial"/>
          <w:sz w:val="22"/>
          <w:szCs w:val="22"/>
          <w:lang w:val="et-EE"/>
        </w:rPr>
        <w:t>t</w:t>
      </w:r>
      <w:r w:rsidRPr="00602CB1">
        <w:rPr>
          <w:rFonts w:ascii="Arial" w:hAnsi="Arial" w:cs="Arial"/>
          <w:sz w:val="22"/>
          <w:szCs w:val="22"/>
          <w:lang w:val="et-EE"/>
        </w:rPr>
        <w:t>) kasutavad inimesed;</w:t>
      </w:r>
    </w:p>
    <w:p w14:paraId="48F44D2F" w14:textId="77777777" w:rsidR="0092188D" w:rsidRPr="00602CB1" w:rsidRDefault="0092188D" w:rsidP="0092188D">
      <w:pPr>
        <w:jc w:val="both"/>
        <w:rPr>
          <w:rFonts w:ascii="Arial" w:hAnsi="Arial" w:cs="Arial"/>
          <w:sz w:val="22"/>
          <w:szCs w:val="22"/>
          <w:lang w:val="et-EE"/>
        </w:rPr>
      </w:pPr>
      <w:r w:rsidRPr="00602CB1">
        <w:rPr>
          <w:rFonts w:ascii="Arial" w:hAnsi="Arial" w:cs="Arial"/>
          <w:sz w:val="22"/>
          <w:szCs w:val="22"/>
          <w:lang w:val="et-EE"/>
        </w:rPr>
        <w:t xml:space="preserve">2.1.4.5 perekonna sissetulekust sõltuvaid või konkreetse teenuse kulu kompenseerimiseks määratud </w:t>
      </w:r>
      <w:r>
        <w:rPr>
          <w:rFonts w:ascii="Arial" w:hAnsi="Arial" w:cs="Arial"/>
          <w:sz w:val="22"/>
          <w:szCs w:val="22"/>
          <w:lang w:val="et-EE"/>
        </w:rPr>
        <w:t>KOV-i</w:t>
      </w:r>
      <w:r w:rsidRPr="00602CB1">
        <w:rPr>
          <w:rFonts w:ascii="Arial" w:hAnsi="Arial" w:cs="Arial"/>
          <w:sz w:val="22"/>
          <w:szCs w:val="22"/>
          <w:lang w:val="et-EE"/>
        </w:rPr>
        <w:t xml:space="preserve"> eelarve vahenditest makstud toetuse saajad. </w:t>
      </w:r>
    </w:p>
    <w:p w14:paraId="5F41E208" w14:textId="77777777" w:rsidR="0092188D" w:rsidRPr="00602CB1" w:rsidRDefault="0092188D" w:rsidP="0092188D">
      <w:pPr>
        <w:rPr>
          <w:rFonts w:ascii="Arial" w:hAnsi="Arial" w:cs="Arial"/>
          <w:iCs/>
          <w:sz w:val="22"/>
          <w:szCs w:val="22"/>
          <w:lang w:val="et-EE"/>
        </w:rPr>
      </w:pPr>
    </w:p>
    <w:p w14:paraId="7D894490" w14:textId="77777777" w:rsidR="0092188D" w:rsidRPr="00602CB1" w:rsidRDefault="0092188D" w:rsidP="0092188D">
      <w:pPr>
        <w:rPr>
          <w:rFonts w:ascii="Arial" w:hAnsi="Arial" w:cs="Arial"/>
          <w:b/>
          <w:bCs/>
          <w:iCs/>
          <w:sz w:val="22"/>
          <w:szCs w:val="22"/>
          <w:lang w:val="et-EE"/>
        </w:rPr>
      </w:pPr>
      <w:r w:rsidRPr="00602CB1">
        <w:rPr>
          <w:rFonts w:ascii="Arial" w:hAnsi="Arial" w:cs="Arial"/>
          <w:b/>
          <w:bCs/>
          <w:iCs/>
          <w:sz w:val="22"/>
          <w:szCs w:val="22"/>
          <w:lang w:val="et-EE"/>
        </w:rPr>
        <w:t>2.1.5. Tegevuse abikõlblikkuse periood</w:t>
      </w:r>
    </w:p>
    <w:p w14:paraId="16184B97" w14:textId="77777777" w:rsidR="0092188D" w:rsidRPr="00602CB1" w:rsidRDefault="0092188D" w:rsidP="0092188D">
      <w:pPr>
        <w:rPr>
          <w:rFonts w:ascii="Arial" w:hAnsi="Arial" w:cs="Arial"/>
          <w:iCs/>
          <w:sz w:val="22"/>
          <w:szCs w:val="22"/>
          <w:lang w:val="et-EE"/>
        </w:rPr>
      </w:pPr>
    </w:p>
    <w:p w14:paraId="3D189C53" w14:textId="674D457A" w:rsidR="0092188D" w:rsidRPr="00602CB1" w:rsidRDefault="0092188D" w:rsidP="0F8A98C5">
      <w:pPr>
        <w:rPr>
          <w:rFonts w:ascii="Arial" w:hAnsi="Arial" w:cs="Arial"/>
          <w:sz w:val="22"/>
          <w:szCs w:val="22"/>
          <w:lang w:val="et-EE"/>
        </w:rPr>
      </w:pPr>
      <w:r w:rsidRPr="1DF6AD9E">
        <w:rPr>
          <w:rFonts w:ascii="Arial" w:hAnsi="Arial" w:cs="Arial"/>
          <w:sz w:val="22"/>
          <w:szCs w:val="22"/>
          <w:lang w:val="et-EE" w:eastAsia="et-EE"/>
        </w:rPr>
        <w:t>01.10.2022</w:t>
      </w:r>
      <w:r w:rsidRPr="1DF6AD9E">
        <w:rPr>
          <w:rFonts w:ascii="Arial" w:hAnsi="Arial" w:cs="Arial"/>
          <w:sz w:val="22"/>
          <w:szCs w:val="22"/>
          <w:lang w:val="et-EE"/>
        </w:rPr>
        <w:t>–31.12.</w:t>
      </w:r>
      <w:r w:rsidR="7F2582DA" w:rsidRPr="1DF6AD9E">
        <w:rPr>
          <w:rFonts w:ascii="Arial" w:hAnsi="Arial" w:cs="Arial"/>
          <w:sz w:val="22"/>
          <w:szCs w:val="22"/>
          <w:lang w:val="et-EE"/>
        </w:rPr>
        <w:t>2028</w:t>
      </w:r>
    </w:p>
    <w:p w14:paraId="7431E607" w14:textId="77777777" w:rsidR="0092188D" w:rsidRPr="00602CB1" w:rsidRDefault="0092188D" w:rsidP="0092188D">
      <w:pPr>
        <w:rPr>
          <w:rFonts w:ascii="Arial" w:hAnsi="Arial" w:cs="Arial"/>
          <w:iCs/>
          <w:sz w:val="22"/>
          <w:szCs w:val="22"/>
          <w:lang w:val="et-EE"/>
        </w:rPr>
      </w:pPr>
    </w:p>
    <w:p w14:paraId="39529E7E" w14:textId="77777777" w:rsidR="0092188D" w:rsidRPr="00602CB1" w:rsidRDefault="0092188D" w:rsidP="0092188D">
      <w:pPr>
        <w:rPr>
          <w:rFonts w:ascii="Arial" w:hAnsi="Arial" w:cs="Arial"/>
          <w:b/>
          <w:bCs/>
          <w:iCs/>
          <w:sz w:val="22"/>
          <w:szCs w:val="22"/>
          <w:lang w:val="et-EE"/>
        </w:rPr>
      </w:pPr>
      <w:r w:rsidRPr="00602CB1">
        <w:rPr>
          <w:rFonts w:ascii="Arial" w:hAnsi="Arial" w:cs="Arial"/>
          <w:b/>
          <w:bCs/>
          <w:iCs/>
          <w:sz w:val="22"/>
          <w:szCs w:val="22"/>
          <w:lang w:val="et-EE"/>
        </w:rPr>
        <w:t xml:space="preserve">2.1.6. Tegevuse elluviija </w:t>
      </w:r>
    </w:p>
    <w:p w14:paraId="31971CAB" w14:textId="77777777" w:rsidR="0092188D" w:rsidRPr="00602CB1" w:rsidRDefault="0092188D" w:rsidP="0092188D">
      <w:pPr>
        <w:rPr>
          <w:rFonts w:ascii="Arial" w:hAnsi="Arial" w:cs="Arial"/>
          <w:i/>
          <w:sz w:val="22"/>
          <w:szCs w:val="22"/>
          <w:lang w:val="et-EE"/>
        </w:rPr>
      </w:pPr>
    </w:p>
    <w:p w14:paraId="0D339E3F" w14:textId="77777777" w:rsidR="0092188D" w:rsidRPr="00602CB1" w:rsidRDefault="0092188D" w:rsidP="0092188D">
      <w:pPr>
        <w:rPr>
          <w:rFonts w:ascii="Arial" w:hAnsi="Arial" w:cs="Arial"/>
          <w:b/>
          <w:bCs/>
          <w:sz w:val="22"/>
          <w:szCs w:val="22"/>
          <w:lang w:val="et-EE"/>
        </w:rPr>
      </w:pPr>
      <w:r w:rsidRPr="00602CB1">
        <w:rPr>
          <w:rFonts w:ascii="Arial" w:hAnsi="Arial" w:cs="Arial"/>
          <w:sz w:val="22"/>
          <w:szCs w:val="22"/>
          <w:lang w:val="et-EE"/>
        </w:rPr>
        <w:t>Sotsiaalministeerium</w:t>
      </w:r>
    </w:p>
    <w:p w14:paraId="104A8D5D" w14:textId="77777777" w:rsidR="0092188D" w:rsidRPr="00602CB1" w:rsidRDefault="0092188D" w:rsidP="0092188D">
      <w:pPr>
        <w:pStyle w:val="Heading3"/>
        <w:numPr>
          <w:ilvl w:val="0"/>
          <w:numId w:val="0"/>
        </w:numPr>
        <w:rPr>
          <w:lang w:val="et-EE"/>
        </w:rPr>
      </w:pPr>
      <w:bookmarkStart w:id="25" w:name="_Toc309274179"/>
      <w:r w:rsidRPr="448CF6A0">
        <w:rPr>
          <w:lang w:val="et-EE"/>
        </w:rPr>
        <w:t xml:space="preserve">2.2. </w:t>
      </w:r>
      <w:bookmarkStart w:id="26" w:name="_Hlk118384986"/>
      <w:r w:rsidRPr="448CF6A0">
        <w:rPr>
          <w:lang w:val="et-EE"/>
        </w:rPr>
        <w:t>Annetatud toidu kogumise ja jagamise toetamine</w:t>
      </w:r>
      <w:bookmarkEnd w:id="25"/>
    </w:p>
    <w:bookmarkEnd w:id="26"/>
    <w:p w14:paraId="171DDE49" w14:textId="77777777" w:rsidR="0092188D" w:rsidRPr="00602CB1" w:rsidRDefault="0092188D" w:rsidP="0092188D">
      <w:pPr>
        <w:ind w:left="7"/>
        <w:rPr>
          <w:rFonts w:ascii="Arial" w:hAnsi="Arial" w:cs="Arial"/>
          <w:b/>
          <w:bCs/>
          <w:sz w:val="22"/>
          <w:szCs w:val="22"/>
          <w:lang w:val="et-EE"/>
        </w:rPr>
      </w:pPr>
    </w:p>
    <w:p w14:paraId="6FE56484" w14:textId="77777777" w:rsidR="0092188D" w:rsidRPr="00602CB1" w:rsidRDefault="0092188D" w:rsidP="0092188D">
      <w:pPr>
        <w:rPr>
          <w:rFonts w:ascii="Arial" w:hAnsi="Arial" w:cs="Arial"/>
          <w:b/>
          <w:bCs/>
          <w:sz w:val="22"/>
          <w:szCs w:val="22"/>
          <w:lang w:val="et-EE"/>
        </w:rPr>
      </w:pPr>
      <w:r w:rsidRPr="00602CB1">
        <w:rPr>
          <w:rFonts w:ascii="Arial" w:hAnsi="Arial" w:cs="Arial"/>
          <w:b/>
          <w:bCs/>
          <w:sz w:val="22"/>
          <w:szCs w:val="22"/>
          <w:lang w:val="et-EE"/>
        </w:rPr>
        <w:t>2.2.1. Tegevuse eesmärk</w:t>
      </w:r>
    </w:p>
    <w:p w14:paraId="4E4E1F87" w14:textId="77777777" w:rsidR="0092188D" w:rsidRPr="00602CB1" w:rsidRDefault="0092188D" w:rsidP="0092188D">
      <w:pPr>
        <w:ind w:left="7"/>
        <w:rPr>
          <w:rFonts w:ascii="Arial" w:hAnsi="Arial" w:cs="Arial"/>
          <w:b/>
          <w:bCs/>
          <w:sz w:val="22"/>
          <w:szCs w:val="22"/>
          <w:lang w:val="et-EE"/>
        </w:rPr>
      </w:pPr>
    </w:p>
    <w:p w14:paraId="261C5663" w14:textId="77777777" w:rsidR="0092188D" w:rsidRPr="00602CB1" w:rsidRDefault="0092188D" w:rsidP="0092188D">
      <w:pPr>
        <w:jc w:val="both"/>
        <w:rPr>
          <w:rFonts w:ascii="Arial" w:hAnsi="Arial" w:cs="Arial"/>
          <w:bCs/>
          <w:sz w:val="22"/>
          <w:szCs w:val="22"/>
          <w:lang w:val="et-EE"/>
        </w:rPr>
      </w:pPr>
      <w:r w:rsidRPr="00602CB1">
        <w:rPr>
          <w:rFonts w:ascii="Arial" w:hAnsi="Arial" w:cs="Arial"/>
          <w:bCs/>
          <w:sz w:val="22"/>
          <w:szCs w:val="22"/>
          <w:lang w:val="et-EE"/>
        </w:rPr>
        <w:t xml:space="preserve">Toetuse kasutamise eesmärk on vähendada </w:t>
      </w:r>
      <w:r w:rsidRPr="00602CB1">
        <w:rPr>
          <w:rFonts w:ascii="Arial" w:hAnsi="Arial" w:cs="Arial"/>
          <w:sz w:val="22"/>
          <w:szCs w:val="22"/>
          <w:lang w:val="et-EE"/>
        </w:rPr>
        <w:t>annetatud toidu kogumise ja jagamisega enim puudust kannatavate inimeste toidupuudust ning toetada nende toimetulekut. Tegevus võimaldab ära kasutada kvaliteetse, tavaolukorras kaubandus- ja toitlustusettevõtetes ülejääva toidukauba ning suunata see abivajajatele, vähendades toiduraiskamist, säästes loodust ja järgides keskkonnasäästlikkuse printsiipe.</w:t>
      </w:r>
      <w:r w:rsidRPr="00602CB1">
        <w:rPr>
          <w:rFonts w:ascii="Arial" w:hAnsi="Arial" w:cs="Arial"/>
          <w:bCs/>
          <w:sz w:val="22"/>
          <w:szCs w:val="22"/>
          <w:lang w:val="et-EE"/>
        </w:rPr>
        <w:t xml:space="preserve"> </w:t>
      </w:r>
    </w:p>
    <w:p w14:paraId="282ACD5D" w14:textId="77777777" w:rsidR="0092188D" w:rsidRPr="00602CB1" w:rsidRDefault="0092188D" w:rsidP="0092188D">
      <w:pPr>
        <w:rPr>
          <w:rFonts w:ascii="Arial" w:hAnsi="Arial" w:cs="Arial"/>
          <w:iCs/>
          <w:sz w:val="22"/>
          <w:szCs w:val="22"/>
          <w:lang w:val="et-EE"/>
        </w:rPr>
      </w:pPr>
    </w:p>
    <w:p w14:paraId="0D152182" w14:textId="77777777" w:rsidR="0092188D" w:rsidRPr="00602CB1" w:rsidRDefault="0092188D" w:rsidP="0092188D">
      <w:pPr>
        <w:rPr>
          <w:rFonts w:ascii="Arial" w:hAnsi="Arial" w:cs="Arial"/>
          <w:b/>
          <w:bCs/>
          <w:iCs/>
          <w:sz w:val="22"/>
          <w:szCs w:val="22"/>
          <w:lang w:val="et-EE"/>
        </w:rPr>
      </w:pPr>
      <w:r w:rsidRPr="00602CB1">
        <w:rPr>
          <w:rFonts w:ascii="Arial" w:hAnsi="Arial" w:cs="Arial"/>
          <w:b/>
          <w:bCs/>
          <w:iCs/>
          <w:sz w:val="22"/>
          <w:szCs w:val="22"/>
          <w:lang w:val="et-EE"/>
        </w:rPr>
        <w:t>2.2.2. Tegevuse sisu</w:t>
      </w:r>
    </w:p>
    <w:p w14:paraId="7EB33EF5" w14:textId="77777777" w:rsidR="0092188D" w:rsidRPr="00602CB1" w:rsidRDefault="0092188D" w:rsidP="0092188D">
      <w:pPr>
        <w:pStyle w:val="Heading3"/>
        <w:numPr>
          <w:ilvl w:val="0"/>
          <w:numId w:val="0"/>
        </w:numPr>
        <w:spacing w:before="0" w:after="0"/>
        <w:ind w:left="720" w:hanging="720"/>
        <w:rPr>
          <w:lang w:val="et-EE"/>
        </w:rPr>
      </w:pPr>
    </w:p>
    <w:p w14:paraId="3D8328D4" w14:textId="77777777" w:rsidR="0092188D" w:rsidRPr="00602CB1" w:rsidRDefault="0092188D" w:rsidP="0092188D">
      <w:pPr>
        <w:rPr>
          <w:rFonts w:ascii="Arial" w:hAnsi="Arial" w:cs="Arial"/>
          <w:b/>
          <w:bCs/>
          <w:sz w:val="22"/>
          <w:szCs w:val="22"/>
          <w:lang w:val="et-EE"/>
        </w:rPr>
      </w:pPr>
      <w:bookmarkStart w:id="27" w:name="_Toc125054681"/>
      <w:r w:rsidRPr="00602CB1">
        <w:rPr>
          <w:rFonts w:ascii="Arial" w:hAnsi="Arial" w:cs="Arial"/>
          <w:b/>
          <w:bCs/>
          <w:sz w:val="22"/>
          <w:szCs w:val="22"/>
          <w:lang w:val="et-EE"/>
        </w:rPr>
        <w:t xml:space="preserve">Annetatud toiduabi </w:t>
      </w:r>
      <w:r>
        <w:rPr>
          <w:rFonts w:ascii="Arial" w:hAnsi="Arial" w:cs="Arial"/>
          <w:b/>
          <w:bCs/>
          <w:sz w:val="22"/>
          <w:szCs w:val="22"/>
          <w:lang w:val="et-EE"/>
        </w:rPr>
        <w:t>pakkuja</w:t>
      </w:r>
      <w:r w:rsidRPr="00602CB1">
        <w:rPr>
          <w:rFonts w:ascii="Arial" w:hAnsi="Arial" w:cs="Arial"/>
          <w:b/>
          <w:bCs/>
          <w:sz w:val="22"/>
          <w:szCs w:val="22"/>
          <w:lang w:val="et-EE"/>
        </w:rPr>
        <w:t xml:space="preserve"> leidmine</w:t>
      </w:r>
      <w:bookmarkEnd w:id="27"/>
    </w:p>
    <w:p w14:paraId="6BC20F2D" w14:textId="77777777" w:rsidR="0092188D" w:rsidRPr="00602CB1" w:rsidRDefault="0092188D" w:rsidP="0092188D">
      <w:pPr>
        <w:rPr>
          <w:lang w:val="et-EE"/>
        </w:rPr>
      </w:pPr>
    </w:p>
    <w:p w14:paraId="0ECD1A1A" w14:textId="77777777" w:rsidR="0092188D" w:rsidRPr="00602CB1" w:rsidRDefault="0092188D" w:rsidP="0092188D">
      <w:pPr>
        <w:jc w:val="both"/>
        <w:rPr>
          <w:rFonts w:ascii="Arial" w:hAnsi="Arial" w:cs="Arial"/>
          <w:sz w:val="22"/>
          <w:szCs w:val="22"/>
          <w:lang w:val="et-EE"/>
        </w:rPr>
      </w:pPr>
      <w:r w:rsidRPr="00602CB1">
        <w:rPr>
          <w:rFonts w:ascii="Arial" w:hAnsi="Arial" w:cs="Arial"/>
          <w:sz w:val="22"/>
          <w:szCs w:val="22"/>
          <w:lang w:val="et-EE"/>
        </w:rPr>
        <w:t xml:space="preserve">Elluviija korraldab annetatud toiduabi </w:t>
      </w:r>
      <w:r>
        <w:rPr>
          <w:rFonts w:ascii="Arial" w:hAnsi="Arial" w:cs="Arial"/>
          <w:sz w:val="22"/>
          <w:szCs w:val="22"/>
          <w:lang w:val="et-EE"/>
        </w:rPr>
        <w:t>pakkuja</w:t>
      </w:r>
      <w:r w:rsidRPr="00602CB1">
        <w:rPr>
          <w:rFonts w:ascii="Arial" w:hAnsi="Arial" w:cs="Arial"/>
          <w:sz w:val="22"/>
          <w:szCs w:val="22"/>
          <w:lang w:val="et-EE"/>
        </w:rPr>
        <w:t xml:space="preserve"> leidmiseks riigihanke. Annetatud toiduabi </w:t>
      </w:r>
      <w:r>
        <w:rPr>
          <w:rFonts w:ascii="Arial" w:hAnsi="Arial" w:cs="Arial"/>
          <w:sz w:val="22"/>
          <w:szCs w:val="22"/>
          <w:lang w:val="et-EE"/>
        </w:rPr>
        <w:t>pakkuja</w:t>
      </w:r>
      <w:r w:rsidRPr="00602CB1">
        <w:rPr>
          <w:rFonts w:ascii="Arial" w:hAnsi="Arial" w:cs="Arial"/>
          <w:sz w:val="22"/>
          <w:szCs w:val="22"/>
          <w:lang w:val="et-EE"/>
        </w:rPr>
        <w:t xml:space="preserve"> ülesanne on koguda ja jagada sihtrühmale toiduannetusi ning nõustada ja juhendada abisaajaid.</w:t>
      </w:r>
    </w:p>
    <w:p w14:paraId="6D6F0885" w14:textId="77777777" w:rsidR="0092188D" w:rsidRPr="00602CB1" w:rsidRDefault="0092188D" w:rsidP="0092188D">
      <w:pPr>
        <w:jc w:val="both"/>
        <w:rPr>
          <w:rFonts w:ascii="Arial" w:hAnsi="Arial" w:cs="Arial"/>
          <w:sz w:val="22"/>
          <w:szCs w:val="22"/>
          <w:lang w:val="et-EE"/>
        </w:rPr>
      </w:pPr>
    </w:p>
    <w:p w14:paraId="57A6D58B" w14:textId="77777777" w:rsidR="0092188D" w:rsidRPr="00602CB1" w:rsidRDefault="0092188D" w:rsidP="0092188D">
      <w:pPr>
        <w:jc w:val="both"/>
        <w:rPr>
          <w:rFonts w:ascii="Arial" w:hAnsi="Arial" w:cs="Arial"/>
          <w:sz w:val="22"/>
          <w:szCs w:val="22"/>
          <w:lang w:val="et-EE"/>
        </w:rPr>
      </w:pPr>
      <w:r w:rsidRPr="00602CB1">
        <w:rPr>
          <w:rFonts w:ascii="Arial" w:hAnsi="Arial" w:cs="Arial"/>
          <w:sz w:val="22"/>
          <w:szCs w:val="22"/>
          <w:lang w:val="et-EE"/>
        </w:rPr>
        <w:t xml:space="preserve">Annetatud toiduabi </w:t>
      </w:r>
      <w:r>
        <w:rPr>
          <w:rFonts w:ascii="Arial" w:hAnsi="Arial" w:cs="Arial"/>
          <w:sz w:val="22"/>
          <w:szCs w:val="22"/>
          <w:lang w:val="et-EE"/>
        </w:rPr>
        <w:t>pakkuja</w:t>
      </w:r>
      <w:r w:rsidRPr="00602CB1">
        <w:rPr>
          <w:rFonts w:ascii="Arial" w:hAnsi="Arial" w:cs="Arial"/>
          <w:sz w:val="22"/>
          <w:szCs w:val="22"/>
          <w:lang w:val="et-EE"/>
        </w:rPr>
        <w:t xml:space="preserve"> võib olla avaliku sektori asutus või eraõiguslik juriidiline isik, kes jaotab ise või partnerorganisatsiooni kaudu toiduabi.</w:t>
      </w:r>
    </w:p>
    <w:p w14:paraId="365B1FD2" w14:textId="77777777" w:rsidR="0092188D" w:rsidRPr="00BA03BE" w:rsidRDefault="0092188D" w:rsidP="0092188D">
      <w:pPr>
        <w:pStyle w:val="Heading3"/>
        <w:numPr>
          <w:ilvl w:val="0"/>
          <w:numId w:val="0"/>
        </w:numPr>
        <w:spacing w:before="0" w:after="0"/>
        <w:ind w:left="720"/>
        <w:rPr>
          <w:lang w:val="et-EE"/>
        </w:rPr>
      </w:pPr>
      <w:bookmarkStart w:id="28" w:name="_Toc532476359"/>
      <w:bookmarkStart w:id="29" w:name="_Toc532476516"/>
    </w:p>
    <w:p w14:paraId="60E08B76" w14:textId="77777777" w:rsidR="0092188D" w:rsidRPr="00602CB1" w:rsidRDefault="0092188D" w:rsidP="0092188D">
      <w:pPr>
        <w:rPr>
          <w:rFonts w:ascii="Arial" w:hAnsi="Arial" w:cs="Arial"/>
          <w:b/>
          <w:bCs/>
          <w:sz w:val="22"/>
          <w:szCs w:val="22"/>
          <w:lang w:val="et-EE"/>
        </w:rPr>
      </w:pPr>
      <w:bookmarkStart w:id="30" w:name="_Toc125054682"/>
      <w:r w:rsidRPr="00602CB1">
        <w:rPr>
          <w:rFonts w:ascii="Arial" w:hAnsi="Arial" w:cs="Arial"/>
          <w:b/>
          <w:bCs/>
          <w:sz w:val="22"/>
          <w:szCs w:val="22"/>
          <w:lang w:val="et-EE"/>
        </w:rPr>
        <w:t xml:space="preserve">Toiduannetuste kogumine ja </w:t>
      </w:r>
      <w:bookmarkEnd w:id="28"/>
      <w:bookmarkEnd w:id="29"/>
      <w:r w:rsidRPr="00602CB1">
        <w:rPr>
          <w:rFonts w:ascii="Arial" w:hAnsi="Arial" w:cs="Arial"/>
          <w:b/>
          <w:bCs/>
          <w:sz w:val="22"/>
          <w:szCs w:val="22"/>
          <w:lang w:val="et-EE"/>
        </w:rPr>
        <w:t>ümberjagamine</w:t>
      </w:r>
      <w:bookmarkEnd w:id="30"/>
    </w:p>
    <w:p w14:paraId="21531558" w14:textId="77777777" w:rsidR="0092188D" w:rsidRPr="00602CB1" w:rsidRDefault="0092188D" w:rsidP="0092188D">
      <w:pPr>
        <w:jc w:val="both"/>
        <w:rPr>
          <w:rFonts w:ascii="Arial" w:hAnsi="Arial" w:cs="Arial"/>
          <w:sz w:val="22"/>
          <w:szCs w:val="22"/>
          <w:lang w:val="et-EE"/>
        </w:rPr>
      </w:pPr>
    </w:p>
    <w:p w14:paraId="0B66A4E4" w14:textId="77777777" w:rsidR="0092188D" w:rsidRPr="00376B64" w:rsidRDefault="0092188D" w:rsidP="0092188D">
      <w:pPr>
        <w:jc w:val="both"/>
        <w:rPr>
          <w:rFonts w:ascii="Arial" w:hAnsi="Arial" w:cs="Arial"/>
          <w:sz w:val="22"/>
          <w:szCs w:val="22"/>
          <w:lang w:val="et-EE"/>
        </w:rPr>
      </w:pPr>
      <w:r w:rsidRPr="00376B64">
        <w:rPr>
          <w:rFonts w:ascii="Arial" w:hAnsi="Arial" w:cs="Arial"/>
          <w:sz w:val="22"/>
          <w:szCs w:val="22"/>
          <w:lang w:val="et-EE"/>
        </w:rPr>
        <w:t xml:space="preserve">Annetatud toiduabi </w:t>
      </w:r>
      <w:r>
        <w:rPr>
          <w:rFonts w:ascii="Arial" w:hAnsi="Arial" w:cs="Arial"/>
          <w:sz w:val="22"/>
          <w:szCs w:val="22"/>
          <w:lang w:val="et-EE"/>
        </w:rPr>
        <w:t>pakkuja</w:t>
      </w:r>
      <w:r w:rsidRPr="00376B64">
        <w:rPr>
          <w:rFonts w:ascii="Arial" w:hAnsi="Arial" w:cs="Arial"/>
          <w:sz w:val="22"/>
          <w:szCs w:val="22"/>
          <w:lang w:val="et-EE"/>
        </w:rPr>
        <w:t>:</w:t>
      </w:r>
    </w:p>
    <w:p w14:paraId="7BD08316" w14:textId="77777777" w:rsidR="0092188D" w:rsidRPr="00376B64" w:rsidRDefault="0092188D" w:rsidP="0092188D">
      <w:pPr>
        <w:pStyle w:val="ListParagraph"/>
        <w:numPr>
          <w:ilvl w:val="0"/>
          <w:numId w:val="12"/>
        </w:numPr>
        <w:spacing w:before="0" w:after="0"/>
        <w:ind w:left="360"/>
        <w:rPr>
          <w:rFonts w:ascii="Arial" w:hAnsi="Arial" w:cs="Arial"/>
        </w:rPr>
      </w:pPr>
      <w:r w:rsidRPr="00376B64">
        <w:rPr>
          <w:rFonts w:ascii="Arial" w:hAnsi="Arial" w:cs="Arial"/>
        </w:rPr>
        <w:t>leiab annetajad ja sõlmib nendega lepingud;</w:t>
      </w:r>
    </w:p>
    <w:p w14:paraId="0941CF0B" w14:textId="77777777" w:rsidR="0092188D" w:rsidRPr="00376B64" w:rsidRDefault="0092188D" w:rsidP="0092188D">
      <w:pPr>
        <w:pStyle w:val="ListParagraph"/>
        <w:numPr>
          <w:ilvl w:val="0"/>
          <w:numId w:val="12"/>
        </w:numPr>
        <w:spacing w:before="0" w:after="0"/>
        <w:ind w:left="360"/>
        <w:rPr>
          <w:rFonts w:ascii="Arial" w:hAnsi="Arial" w:cs="Arial"/>
        </w:rPr>
      </w:pPr>
      <w:r w:rsidRPr="00376B64">
        <w:rPr>
          <w:rFonts w:ascii="Arial" w:hAnsi="Arial" w:cs="Arial"/>
        </w:rPr>
        <w:t>võtab vastu kaubandus- ja tootmisettevõtete või</w:t>
      </w:r>
      <w:r w:rsidRPr="00376B64" w:rsidDel="006B6F77">
        <w:rPr>
          <w:rFonts w:ascii="Arial" w:hAnsi="Arial" w:cs="Arial"/>
        </w:rPr>
        <w:t xml:space="preserve"> </w:t>
      </w:r>
      <w:r w:rsidRPr="00376B64">
        <w:rPr>
          <w:rFonts w:ascii="Arial" w:hAnsi="Arial" w:cs="Arial"/>
        </w:rPr>
        <w:t xml:space="preserve">eraisikute annetatud kvaliteetse toidu. </w:t>
      </w:r>
    </w:p>
    <w:p w14:paraId="3CB089C6" w14:textId="77777777" w:rsidR="0092188D" w:rsidRPr="00376B64" w:rsidRDefault="0092188D" w:rsidP="0092188D">
      <w:pPr>
        <w:jc w:val="both"/>
        <w:rPr>
          <w:rFonts w:ascii="Arial" w:hAnsi="Arial" w:cs="Arial"/>
          <w:sz w:val="22"/>
          <w:szCs w:val="22"/>
          <w:lang w:val="et-EE"/>
        </w:rPr>
      </w:pPr>
    </w:p>
    <w:p w14:paraId="5BA25449" w14:textId="77777777" w:rsidR="0092188D" w:rsidRPr="00376B64" w:rsidRDefault="0092188D" w:rsidP="0092188D">
      <w:pPr>
        <w:jc w:val="both"/>
        <w:rPr>
          <w:rFonts w:ascii="Arial" w:hAnsi="Arial" w:cs="Arial"/>
          <w:sz w:val="22"/>
          <w:szCs w:val="22"/>
          <w:lang w:val="et-EE"/>
        </w:rPr>
      </w:pPr>
      <w:r w:rsidRPr="00376B64">
        <w:rPr>
          <w:rFonts w:ascii="Arial" w:hAnsi="Arial" w:cs="Arial"/>
          <w:sz w:val="22"/>
          <w:szCs w:val="22"/>
          <w:lang w:val="et-EE"/>
        </w:rPr>
        <w:t xml:space="preserve">Toiduabi ladustatakse annetatud toiduabi </w:t>
      </w:r>
      <w:r>
        <w:rPr>
          <w:rFonts w:ascii="Arial" w:hAnsi="Arial" w:cs="Arial"/>
          <w:sz w:val="22"/>
          <w:szCs w:val="22"/>
          <w:lang w:val="et-EE"/>
        </w:rPr>
        <w:t>pakkuja</w:t>
      </w:r>
      <w:r w:rsidRPr="00376B64">
        <w:rPr>
          <w:rFonts w:ascii="Arial" w:hAnsi="Arial" w:cs="Arial"/>
          <w:sz w:val="22"/>
          <w:szCs w:val="22"/>
          <w:lang w:val="et-EE"/>
        </w:rPr>
        <w:t xml:space="preserve"> enda või selleks otstarbeks renditud nõuetele vastavates ruumides ja viisidel, mis vastavad toiduseaduses ja selle alusel kehtestatud õigusaktides sätestatud nõuetele. </w:t>
      </w:r>
    </w:p>
    <w:p w14:paraId="7D8848CF" w14:textId="77777777" w:rsidR="0092188D" w:rsidRPr="00376B64" w:rsidRDefault="0092188D" w:rsidP="0092188D">
      <w:pPr>
        <w:jc w:val="both"/>
        <w:rPr>
          <w:rFonts w:ascii="Arial" w:hAnsi="Arial" w:cs="Arial"/>
          <w:sz w:val="22"/>
          <w:szCs w:val="22"/>
          <w:lang w:val="et-EE"/>
        </w:rPr>
      </w:pPr>
    </w:p>
    <w:p w14:paraId="705E3AA9" w14:textId="77777777" w:rsidR="0092188D" w:rsidRPr="00376B64" w:rsidRDefault="0092188D" w:rsidP="0092188D">
      <w:pPr>
        <w:jc w:val="both"/>
        <w:rPr>
          <w:rFonts w:ascii="Arial" w:hAnsi="Arial" w:cs="Arial"/>
          <w:sz w:val="22"/>
          <w:szCs w:val="22"/>
          <w:lang w:val="et-EE"/>
        </w:rPr>
      </w:pPr>
      <w:r w:rsidRPr="00376B64">
        <w:rPr>
          <w:rFonts w:ascii="Arial" w:hAnsi="Arial" w:cs="Arial"/>
          <w:sz w:val="22"/>
          <w:szCs w:val="22"/>
          <w:lang w:val="et-EE"/>
        </w:rPr>
        <w:t xml:space="preserve">Annetatud toiduabi jagamine ja selle saamine toetab toiduabi saaja hakkamasaamist ja mitmekesistab tema toidulauda. Annetatud toiduabi jagatakse igas maakonnas vähemalt kaks korda kuus. Abisaajal on </w:t>
      </w:r>
      <w:r w:rsidRPr="00376B64">
        <w:rPr>
          <w:rFonts w:ascii="Arial" w:hAnsi="Arial" w:cs="Arial"/>
          <w:sz w:val="22"/>
          <w:szCs w:val="22"/>
          <w:lang w:val="et-EE"/>
        </w:rPr>
        <w:lastRenderedPageBreak/>
        <w:t xml:space="preserve">õigus annetatud toiduabi saada abivajaduse hindamise kuul ja sellele järgneval kolmel kuul. Kui elluviija eelarve toiduabile võimaldab tihedamat annetatud toiduabi jagamist, võib ühes kuus jagatava annetatud toiduabi kordade arv suureneda. Infot abi saamise õiguse, aja ja koha kohta vahendab abisaajale annetatud toiduabi </w:t>
      </w:r>
      <w:r>
        <w:rPr>
          <w:rFonts w:ascii="Arial" w:hAnsi="Arial" w:cs="Arial"/>
          <w:sz w:val="22"/>
          <w:szCs w:val="22"/>
          <w:lang w:val="et-EE"/>
        </w:rPr>
        <w:t>pakkuja</w:t>
      </w:r>
      <w:r w:rsidRPr="00376B64">
        <w:rPr>
          <w:rFonts w:ascii="Arial" w:hAnsi="Arial" w:cs="Arial"/>
          <w:sz w:val="22"/>
          <w:szCs w:val="22"/>
          <w:lang w:val="et-EE"/>
        </w:rPr>
        <w:t xml:space="preserve"> või KOV. Abisaajale, kes ei saa jagamiskohta toidupaki järele minna, toimetatakse vältimatul juhul toidupakk koju. Vältimatuks juhuks toidu koju toimetamisel on eelkõige raskendatud liikumisvõimalus, mis on tingitud abisaaja: 1) puudest; 2) pikaajalisest haigusest; 3) mõistliku transpordiühenduse kasutamise võimaluse puudumisest</w:t>
      </w:r>
      <w:r>
        <w:rPr>
          <w:rFonts w:ascii="Arial" w:hAnsi="Arial" w:cs="Arial"/>
          <w:sz w:val="22"/>
          <w:szCs w:val="22"/>
          <w:lang w:val="et-EE"/>
        </w:rPr>
        <w:t>.</w:t>
      </w:r>
      <w:r w:rsidRPr="00376B64">
        <w:rPr>
          <w:rFonts w:ascii="Arial" w:hAnsi="Arial" w:cs="Arial"/>
          <w:sz w:val="22"/>
          <w:szCs w:val="22"/>
          <w:lang w:val="et-EE"/>
        </w:rPr>
        <w:t xml:space="preserve"> Annetatud toiduabi </w:t>
      </w:r>
      <w:r>
        <w:rPr>
          <w:rFonts w:ascii="Arial" w:hAnsi="Arial" w:cs="Arial"/>
          <w:sz w:val="22"/>
          <w:szCs w:val="22"/>
          <w:lang w:val="et-EE"/>
        </w:rPr>
        <w:t>pakkuja</w:t>
      </w:r>
      <w:r w:rsidRPr="00376B64">
        <w:rPr>
          <w:rFonts w:ascii="Arial" w:hAnsi="Arial" w:cs="Arial"/>
          <w:sz w:val="22"/>
          <w:szCs w:val="22"/>
          <w:lang w:val="et-EE"/>
        </w:rPr>
        <w:t xml:space="preserve"> ja KOV-i kokkuleppel võib abisaajate toidupakid sihtkohta toimetada ka KOV.</w:t>
      </w:r>
    </w:p>
    <w:p w14:paraId="69FD6332" w14:textId="77777777" w:rsidR="0092188D" w:rsidRPr="00376B64" w:rsidRDefault="0092188D" w:rsidP="0092188D">
      <w:pPr>
        <w:jc w:val="both"/>
        <w:rPr>
          <w:rFonts w:ascii="Arial" w:hAnsi="Arial" w:cs="Arial"/>
          <w:sz w:val="22"/>
          <w:szCs w:val="22"/>
          <w:lang w:val="et-EE"/>
        </w:rPr>
      </w:pPr>
    </w:p>
    <w:p w14:paraId="38D37478" w14:textId="77777777" w:rsidR="0092188D" w:rsidRPr="00C1401B" w:rsidRDefault="0092188D" w:rsidP="0092188D">
      <w:pPr>
        <w:jc w:val="both"/>
        <w:rPr>
          <w:rFonts w:ascii="Arial" w:hAnsi="Arial" w:cs="Arial"/>
          <w:sz w:val="22"/>
          <w:szCs w:val="22"/>
          <w:lang w:val="et-EE"/>
        </w:rPr>
      </w:pPr>
      <w:r w:rsidRPr="00376B64">
        <w:rPr>
          <w:rFonts w:ascii="Arial" w:hAnsi="Arial" w:cs="Arial"/>
          <w:sz w:val="22"/>
          <w:szCs w:val="22"/>
          <w:lang w:val="et-EE"/>
        </w:rPr>
        <w:t xml:space="preserve">Annetatud toiduabi peab olema üle Eesti toiduainete grupiti ja mahult võimalikult sarnane. </w:t>
      </w:r>
      <w:bookmarkStart w:id="31" w:name="_Hlk70681362"/>
      <w:bookmarkStart w:id="32" w:name="_Hlk70677280"/>
      <w:r w:rsidRPr="00376B64">
        <w:rPr>
          <w:rFonts w:ascii="Arial" w:hAnsi="Arial" w:cs="Arial"/>
          <w:sz w:val="22"/>
          <w:szCs w:val="22"/>
          <w:lang w:val="et-EE"/>
        </w:rPr>
        <w:t>Annetatud toiduabi jagatakse ka varjupaigateenuse saajatele majutusteenust pakkuva asutuse juhi korraldamisel. Teenusepakkujaga sõlmitavas riigihankelepingus kinnitatakse täpsemad nõuded toiduabi mahule ja sisule</w:t>
      </w:r>
      <w:bookmarkEnd w:id="31"/>
      <w:r w:rsidRPr="00376B64">
        <w:rPr>
          <w:rFonts w:ascii="Arial" w:hAnsi="Arial" w:cs="Arial"/>
          <w:sz w:val="22"/>
          <w:szCs w:val="22"/>
          <w:lang w:val="et-EE"/>
        </w:rPr>
        <w:t>.</w:t>
      </w:r>
      <w:bookmarkEnd w:id="32"/>
    </w:p>
    <w:p w14:paraId="2327EA60" w14:textId="77777777" w:rsidR="0092188D" w:rsidRPr="00602CB1" w:rsidRDefault="0092188D" w:rsidP="0092188D">
      <w:pPr>
        <w:contextualSpacing/>
        <w:mirrorIndents/>
        <w:rPr>
          <w:rFonts w:ascii="Arial" w:hAnsi="Arial" w:cs="Arial"/>
          <w:iCs/>
          <w:sz w:val="22"/>
          <w:szCs w:val="22"/>
          <w:lang w:val="et-EE"/>
        </w:rPr>
      </w:pPr>
    </w:p>
    <w:p w14:paraId="4D5722FD" w14:textId="77777777" w:rsidR="0092188D" w:rsidRPr="00602CB1" w:rsidRDefault="0092188D" w:rsidP="0092188D">
      <w:pPr>
        <w:contextualSpacing/>
        <w:mirrorIndents/>
        <w:rPr>
          <w:rFonts w:ascii="Arial" w:hAnsi="Arial" w:cs="Arial"/>
          <w:b/>
          <w:bCs/>
          <w:iCs/>
          <w:sz w:val="22"/>
          <w:szCs w:val="22"/>
          <w:lang w:val="et-EE"/>
        </w:rPr>
      </w:pPr>
      <w:r w:rsidRPr="00602CB1">
        <w:rPr>
          <w:rFonts w:ascii="Arial" w:hAnsi="Arial" w:cs="Arial"/>
          <w:b/>
          <w:bCs/>
          <w:iCs/>
          <w:sz w:val="22"/>
          <w:szCs w:val="22"/>
          <w:lang w:val="et-EE"/>
        </w:rPr>
        <w:t>2.2.3. Tegevuse tulemus</w:t>
      </w:r>
    </w:p>
    <w:p w14:paraId="22E63401" w14:textId="77777777" w:rsidR="0092188D" w:rsidRPr="00602CB1" w:rsidRDefault="0092188D" w:rsidP="0092188D">
      <w:pPr>
        <w:contextualSpacing/>
        <w:mirrorIndents/>
        <w:rPr>
          <w:rFonts w:ascii="Arial" w:hAnsi="Arial" w:cs="Arial"/>
          <w:b/>
          <w:bCs/>
          <w:i/>
          <w:sz w:val="22"/>
          <w:szCs w:val="22"/>
          <w:lang w:val="et-EE"/>
        </w:rPr>
      </w:pPr>
    </w:p>
    <w:p w14:paraId="7465DA02" w14:textId="77777777" w:rsidR="0092188D" w:rsidRPr="00602CB1" w:rsidRDefault="0092188D" w:rsidP="0092188D">
      <w:pPr>
        <w:contextualSpacing/>
        <w:mirrorIndents/>
        <w:jc w:val="both"/>
        <w:rPr>
          <w:rFonts w:ascii="Arial" w:hAnsi="Arial" w:cs="Arial"/>
          <w:bCs/>
          <w:sz w:val="22"/>
          <w:szCs w:val="22"/>
          <w:lang w:val="et-EE"/>
        </w:rPr>
      </w:pPr>
      <w:r w:rsidRPr="00602CB1">
        <w:rPr>
          <w:rFonts w:ascii="Arial" w:hAnsi="Arial" w:cs="Arial"/>
          <w:bCs/>
          <w:sz w:val="22"/>
          <w:szCs w:val="22"/>
          <w:lang w:val="et-EE"/>
        </w:rPr>
        <w:t>Toetatava tegevuse tulemusel on:</w:t>
      </w:r>
    </w:p>
    <w:p w14:paraId="02698228" w14:textId="77777777" w:rsidR="0092188D" w:rsidRPr="00602CB1" w:rsidRDefault="0092188D" w:rsidP="0092188D">
      <w:pPr>
        <w:pStyle w:val="ListParagraph"/>
        <w:numPr>
          <w:ilvl w:val="0"/>
          <w:numId w:val="13"/>
        </w:numPr>
        <w:spacing w:before="0" w:after="0"/>
        <w:ind w:left="360"/>
        <w:mirrorIndents/>
        <w:rPr>
          <w:rFonts w:ascii="Arial" w:hAnsi="Arial" w:cs="Arial"/>
          <w:bCs/>
        </w:rPr>
      </w:pPr>
      <w:r w:rsidRPr="00602CB1">
        <w:rPr>
          <w:rFonts w:ascii="Arial" w:hAnsi="Arial" w:cs="Arial"/>
          <w:bCs/>
        </w:rPr>
        <w:t>annetatud toit kogutud ja jagatud enim puudust kannatavatele inimestele ning nende toidulauda on rikastatud puu- ja juurvilja ning piima- ja lihatoodetega;</w:t>
      </w:r>
    </w:p>
    <w:p w14:paraId="24B2DCB9" w14:textId="77777777" w:rsidR="0092188D" w:rsidRPr="00602CB1" w:rsidRDefault="0092188D" w:rsidP="0092188D">
      <w:pPr>
        <w:pStyle w:val="ListParagraph"/>
        <w:numPr>
          <w:ilvl w:val="0"/>
          <w:numId w:val="13"/>
        </w:numPr>
        <w:spacing w:before="0" w:after="0"/>
        <w:ind w:left="360"/>
        <w:mirrorIndents/>
        <w:rPr>
          <w:rFonts w:ascii="Arial" w:hAnsi="Arial" w:cs="Arial"/>
          <w:bCs/>
        </w:rPr>
      </w:pPr>
      <w:r w:rsidRPr="00602CB1">
        <w:rPr>
          <w:rFonts w:ascii="Arial" w:hAnsi="Arial" w:cs="Arial"/>
          <w:bCs/>
        </w:rPr>
        <w:t>abisaajad nõustatud;</w:t>
      </w:r>
    </w:p>
    <w:p w14:paraId="7CCA74C8" w14:textId="77777777" w:rsidR="0092188D" w:rsidRPr="00602CB1" w:rsidRDefault="0092188D" w:rsidP="0092188D">
      <w:pPr>
        <w:pStyle w:val="ListParagraph"/>
        <w:numPr>
          <w:ilvl w:val="0"/>
          <w:numId w:val="13"/>
        </w:numPr>
        <w:spacing w:before="0" w:after="0"/>
        <w:ind w:left="360"/>
        <w:mirrorIndents/>
        <w:rPr>
          <w:rFonts w:ascii="Arial" w:hAnsi="Arial" w:cs="Arial"/>
        </w:rPr>
      </w:pPr>
      <w:r w:rsidRPr="00602CB1">
        <w:rPr>
          <w:rFonts w:ascii="Arial" w:hAnsi="Arial" w:cs="Arial"/>
          <w:bCs/>
        </w:rPr>
        <w:t>päästetud kvaliteetne toit, mis muidu oleks läinud äraviskamisele, ning astutud samm lähemale keskkonnamõjude vähendamisele;</w:t>
      </w:r>
    </w:p>
    <w:p w14:paraId="7DEF09C0" w14:textId="77777777" w:rsidR="0092188D" w:rsidRPr="00602CB1" w:rsidRDefault="0092188D" w:rsidP="0092188D">
      <w:pPr>
        <w:pStyle w:val="ListParagraph"/>
        <w:numPr>
          <w:ilvl w:val="0"/>
          <w:numId w:val="13"/>
        </w:numPr>
        <w:spacing w:before="0" w:after="0"/>
        <w:ind w:left="360"/>
        <w:mirrorIndents/>
        <w:rPr>
          <w:rFonts w:ascii="Arial" w:hAnsi="Arial" w:cs="Arial"/>
        </w:rPr>
      </w:pPr>
      <w:r w:rsidRPr="448CF6A0">
        <w:rPr>
          <w:rFonts w:ascii="Arial" w:hAnsi="Arial" w:cs="Arial"/>
        </w:rPr>
        <w:t>toidu jagamise ja isiku nõustamisega loodud parem kontakt abivajava isiku ja tema leibkonnaga ning seeläbi kaasatud muude (tugi)teenuste saamisse (nt tööturuteenud, sotsiaalteenused, haridus ja koolitused), mis pikemas perspektiivis võiks aidata parandada isiku sotsiaalmajanduslikku olukorda ja vähendada abivajadust.</w:t>
      </w:r>
    </w:p>
    <w:p w14:paraId="5655F692" w14:textId="77777777" w:rsidR="0092188D" w:rsidRPr="00602CB1" w:rsidRDefault="0092188D" w:rsidP="0092188D">
      <w:pPr>
        <w:contextualSpacing/>
        <w:mirrorIndents/>
        <w:rPr>
          <w:rFonts w:ascii="Arial" w:hAnsi="Arial" w:cs="Arial"/>
          <w:b/>
          <w:bCs/>
          <w:iCs/>
          <w:sz w:val="22"/>
          <w:szCs w:val="22"/>
          <w:lang w:val="et-EE"/>
        </w:rPr>
      </w:pPr>
    </w:p>
    <w:p w14:paraId="3AE12791" w14:textId="77777777" w:rsidR="0092188D" w:rsidRPr="00602CB1" w:rsidRDefault="0092188D" w:rsidP="0092188D">
      <w:pPr>
        <w:contextualSpacing/>
        <w:mirrorIndents/>
        <w:rPr>
          <w:rFonts w:ascii="Arial" w:hAnsi="Arial" w:cs="Arial"/>
          <w:b/>
          <w:bCs/>
          <w:iCs/>
          <w:sz w:val="22"/>
          <w:szCs w:val="22"/>
          <w:lang w:val="et-EE"/>
        </w:rPr>
      </w:pPr>
      <w:r w:rsidRPr="00602CB1">
        <w:rPr>
          <w:rFonts w:ascii="Arial" w:hAnsi="Arial" w:cs="Arial"/>
          <w:b/>
          <w:bCs/>
          <w:iCs/>
          <w:sz w:val="22"/>
          <w:szCs w:val="22"/>
          <w:lang w:val="et-EE"/>
        </w:rPr>
        <w:t>2.2.4. Sihtrühm</w:t>
      </w:r>
    </w:p>
    <w:p w14:paraId="6AB7A80F" w14:textId="77777777" w:rsidR="0092188D" w:rsidRPr="00602CB1" w:rsidRDefault="0092188D" w:rsidP="0092188D">
      <w:pPr>
        <w:contextualSpacing/>
        <w:mirrorIndents/>
        <w:rPr>
          <w:rFonts w:ascii="Arial" w:hAnsi="Arial" w:cs="Arial"/>
          <w:b/>
          <w:bCs/>
          <w:iCs/>
          <w:sz w:val="22"/>
          <w:szCs w:val="22"/>
          <w:lang w:val="et-EE"/>
        </w:rPr>
      </w:pPr>
    </w:p>
    <w:p w14:paraId="22B7451B" w14:textId="77777777" w:rsidR="0092188D" w:rsidRPr="00602CB1" w:rsidRDefault="0092188D" w:rsidP="0092188D">
      <w:pPr>
        <w:jc w:val="both"/>
        <w:rPr>
          <w:rFonts w:ascii="Arial" w:hAnsi="Arial" w:cs="Arial"/>
          <w:sz w:val="22"/>
          <w:szCs w:val="22"/>
          <w:lang w:val="et-EE"/>
        </w:rPr>
      </w:pPr>
      <w:r w:rsidRPr="00602CB1">
        <w:rPr>
          <w:rFonts w:ascii="Arial" w:hAnsi="Arial" w:cs="Arial"/>
          <w:color w:val="000000"/>
          <w:sz w:val="22"/>
          <w:szCs w:val="22"/>
          <w:lang w:val="et-EE"/>
        </w:rPr>
        <w:t>Tegevuse sihtrühm on majanduslikult raskes olukorras olev füüsiline isik või leibkond (vanem/hooldaja ja samal pinnal elavad alaealised lapsed), kelle abivajaduse on välja selgitanud KOV</w:t>
      </w:r>
      <w:r>
        <w:rPr>
          <w:rFonts w:ascii="Arial" w:hAnsi="Arial" w:cs="Arial"/>
          <w:color w:val="000000"/>
          <w:sz w:val="22"/>
          <w:szCs w:val="22"/>
          <w:lang w:val="et-EE"/>
        </w:rPr>
        <w:t>-i</w:t>
      </w:r>
      <w:r w:rsidRPr="00602CB1">
        <w:rPr>
          <w:rFonts w:ascii="Arial" w:hAnsi="Arial" w:cs="Arial"/>
          <w:color w:val="000000"/>
          <w:sz w:val="22"/>
          <w:szCs w:val="22"/>
          <w:lang w:val="et-EE"/>
        </w:rPr>
        <w:t xml:space="preserve"> sotsiaaltöötaja.</w:t>
      </w:r>
    </w:p>
    <w:p w14:paraId="6BE2E7BC" w14:textId="77777777" w:rsidR="0092188D" w:rsidRPr="00602CB1" w:rsidRDefault="0092188D" w:rsidP="0092188D">
      <w:pPr>
        <w:contextualSpacing/>
        <w:mirrorIndents/>
        <w:rPr>
          <w:rFonts w:ascii="Arial" w:hAnsi="Arial" w:cs="Arial"/>
          <w:iCs/>
          <w:sz w:val="22"/>
          <w:szCs w:val="22"/>
          <w:lang w:val="et-EE"/>
        </w:rPr>
      </w:pPr>
    </w:p>
    <w:p w14:paraId="7AE109B6" w14:textId="77777777" w:rsidR="0092188D" w:rsidRPr="00602CB1" w:rsidRDefault="0092188D" w:rsidP="0092188D">
      <w:pPr>
        <w:contextualSpacing/>
        <w:mirrorIndents/>
        <w:rPr>
          <w:rFonts w:ascii="Arial" w:hAnsi="Arial" w:cs="Arial"/>
          <w:b/>
          <w:bCs/>
          <w:iCs/>
          <w:sz w:val="22"/>
          <w:szCs w:val="22"/>
          <w:lang w:val="et-EE"/>
        </w:rPr>
      </w:pPr>
      <w:r w:rsidRPr="00602CB1">
        <w:rPr>
          <w:rFonts w:ascii="Arial" w:hAnsi="Arial" w:cs="Arial"/>
          <w:b/>
          <w:bCs/>
          <w:iCs/>
          <w:sz w:val="22"/>
          <w:szCs w:val="22"/>
          <w:lang w:val="et-EE"/>
        </w:rPr>
        <w:t>2.2.5. Tegevuse abikõlblikkuse periood</w:t>
      </w:r>
    </w:p>
    <w:p w14:paraId="263E730B" w14:textId="77777777" w:rsidR="0092188D" w:rsidRPr="00602CB1" w:rsidRDefault="0092188D" w:rsidP="0092188D">
      <w:pPr>
        <w:rPr>
          <w:rFonts w:ascii="Arial" w:hAnsi="Arial" w:cs="Arial"/>
          <w:iCs/>
          <w:sz w:val="22"/>
          <w:szCs w:val="22"/>
          <w:lang w:val="et-EE"/>
        </w:rPr>
      </w:pPr>
    </w:p>
    <w:p w14:paraId="44D04470" w14:textId="1A6F4226" w:rsidR="0092188D" w:rsidRPr="00602CB1" w:rsidRDefault="0092188D" w:rsidP="0F8A98C5">
      <w:pPr>
        <w:rPr>
          <w:rFonts w:ascii="Arial" w:hAnsi="Arial" w:cs="Arial"/>
          <w:sz w:val="22"/>
          <w:szCs w:val="22"/>
          <w:lang w:val="et-EE"/>
        </w:rPr>
      </w:pPr>
      <w:r w:rsidRPr="1DF6AD9E">
        <w:rPr>
          <w:rFonts w:ascii="Arial" w:hAnsi="Arial" w:cs="Arial"/>
          <w:sz w:val="22"/>
          <w:szCs w:val="22"/>
          <w:lang w:val="et-EE" w:eastAsia="et-EE"/>
        </w:rPr>
        <w:t>01.01.2023</w:t>
      </w:r>
      <w:r w:rsidRPr="1DF6AD9E">
        <w:rPr>
          <w:rFonts w:ascii="Arial" w:hAnsi="Arial" w:cs="Arial"/>
          <w:sz w:val="22"/>
          <w:szCs w:val="22"/>
          <w:lang w:val="et-EE"/>
        </w:rPr>
        <w:t>–31.12.</w:t>
      </w:r>
      <w:r w:rsidR="06854A6B" w:rsidRPr="1DF6AD9E">
        <w:rPr>
          <w:rFonts w:ascii="Arial" w:hAnsi="Arial" w:cs="Arial"/>
          <w:sz w:val="22"/>
          <w:szCs w:val="22"/>
          <w:lang w:val="et-EE"/>
        </w:rPr>
        <w:t>2028</w:t>
      </w:r>
    </w:p>
    <w:p w14:paraId="04DE558E" w14:textId="77777777" w:rsidR="0092188D" w:rsidRPr="00602CB1" w:rsidRDefault="0092188D" w:rsidP="0092188D">
      <w:pPr>
        <w:rPr>
          <w:rFonts w:ascii="Arial" w:hAnsi="Arial" w:cs="Arial"/>
          <w:iCs/>
          <w:sz w:val="22"/>
          <w:szCs w:val="22"/>
          <w:lang w:val="et-EE"/>
        </w:rPr>
      </w:pPr>
    </w:p>
    <w:p w14:paraId="6084EC65" w14:textId="77777777" w:rsidR="0092188D" w:rsidRPr="00602CB1" w:rsidRDefault="0092188D" w:rsidP="0092188D">
      <w:pPr>
        <w:rPr>
          <w:rFonts w:ascii="Arial" w:hAnsi="Arial" w:cs="Arial"/>
          <w:b/>
          <w:bCs/>
          <w:iCs/>
          <w:sz w:val="22"/>
          <w:szCs w:val="22"/>
          <w:lang w:val="et-EE"/>
        </w:rPr>
      </w:pPr>
      <w:r w:rsidRPr="00602CB1">
        <w:rPr>
          <w:rFonts w:ascii="Arial" w:hAnsi="Arial" w:cs="Arial"/>
          <w:b/>
          <w:bCs/>
          <w:iCs/>
          <w:sz w:val="22"/>
          <w:szCs w:val="22"/>
          <w:lang w:val="et-EE"/>
        </w:rPr>
        <w:t xml:space="preserve">2.2.6. Tegevuse elluviija </w:t>
      </w:r>
    </w:p>
    <w:p w14:paraId="666DC74A" w14:textId="77777777" w:rsidR="0092188D" w:rsidRPr="00602CB1" w:rsidRDefault="0092188D" w:rsidP="0092188D">
      <w:pPr>
        <w:ind w:left="7"/>
        <w:rPr>
          <w:rFonts w:ascii="Arial" w:hAnsi="Arial" w:cs="Arial"/>
          <w:b/>
          <w:bCs/>
          <w:sz w:val="22"/>
          <w:szCs w:val="22"/>
          <w:lang w:val="et-EE"/>
        </w:rPr>
      </w:pPr>
    </w:p>
    <w:p w14:paraId="1C83519A" w14:textId="77777777" w:rsidR="0092188D" w:rsidRPr="00602CB1" w:rsidRDefault="0092188D" w:rsidP="0092188D">
      <w:pPr>
        <w:jc w:val="both"/>
        <w:rPr>
          <w:rFonts w:ascii="Arial" w:hAnsi="Arial" w:cs="Arial"/>
          <w:sz w:val="22"/>
          <w:szCs w:val="22"/>
          <w:lang w:val="et-EE"/>
        </w:rPr>
      </w:pPr>
      <w:r w:rsidRPr="00602CB1">
        <w:rPr>
          <w:rFonts w:ascii="Arial" w:hAnsi="Arial" w:cs="Arial"/>
          <w:sz w:val="22"/>
          <w:szCs w:val="22"/>
          <w:lang w:val="et-EE"/>
        </w:rPr>
        <w:t xml:space="preserve">Sotsiaalministeerium </w:t>
      </w:r>
    </w:p>
    <w:p w14:paraId="74DE541D" w14:textId="77777777" w:rsidR="0092188D" w:rsidRPr="00602CB1" w:rsidRDefault="0092188D" w:rsidP="0092188D">
      <w:pPr>
        <w:pStyle w:val="Heading3"/>
        <w:numPr>
          <w:ilvl w:val="0"/>
          <w:numId w:val="0"/>
        </w:numPr>
        <w:rPr>
          <w:lang w:val="et-EE" w:eastAsia="et-EE"/>
        </w:rPr>
      </w:pPr>
      <w:bookmarkStart w:id="33" w:name="_Toc336120112"/>
      <w:r w:rsidRPr="448CF6A0">
        <w:rPr>
          <w:lang w:val="et-EE" w:eastAsia="et-EE"/>
        </w:rPr>
        <w:t>2.3. Riigiabi</w:t>
      </w:r>
      <w:bookmarkEnd w:id="33"/>
    </w:p>
    <w:p w14:paraId="104DCE34" w14:textId="77777777" w:rsidR="0092188D" w:rsidRPr="00602CB1" w:rsidRDefault="0092188D" w:rsidP="0092188D">
      <w:pPr>
        <w:spacing w:line="276" w:lineRule="auto"/>
        <w:jc w:val="both"/>
        <w:rPr>
          <w:rFonts w:ascii="Arial" w:hAnsi="Arial" w:cs="Arial"/>
          <w:iCs/>
          <w:color w:val="000000" w:themeColor="text1"/>
          <w:sz w:val="22"/>
          <w:szCs w:val="22"/>
          <w:lang w:val="et-EE"/>
        </w:rPr>
      </w:pPr>
    </w:p>
    <w:p w14:paraId="13EC6980" w14:textId="77777777" w:rsidR="0092188D" w:rsidRPr="00602CB1" w:rsidRDefault="0092188D" w:rsidP="0092188D">
      <w:pPr>
        <w:spacing w:line="276" w:lineRule="auto"/>
        <w:jc w:val="both"/>
        <w:rPr>
          <w:rFonts w:ascii="Arial" w:hAnsi="Arial" w:cs="Arial"/>
          <w:iCs/>
          <w:color w:val="000000" w:themeColor="text1"/>
          <w:sz w:val="22"/>
          <w:szCs w:val="22"/>
          <w:lang w:val="et-EE"/>
        </w:rPr>
      </w:pPr>
      <w:r w:rsidRPr="00602CB1">
        <w:rPr>
          <w:rFonts w:ascii="Arial" w:hAnsi="Arial" w:cs="Arial"/>
          <w:iCs/>
          <w:color w:val="000000" w:themeColor="text1"/>
          <w:sz w:val="22"/>
          <w:szCs w:val="22"/>
          <w:lang w:val="et-EE"/>
        </w:rPr>
        <w:t>Käesoleva TAT raames antav toetus ei ole riigiabi.</w:t>
      </w:r>
    </w:p>
    <w:p w14:paraId="6F980759" w14:textId="77777777" w:rsidR="0092188D" w:rsidRDefault="0092188D" w:rsidP="0092188D">
      <w:pPr>
        <w:spacing w:line="276" w:lineRule="auto"/>
        <w:jc w:val="both"/>
        <w:rPr>
          <w:rFonts w:ascii="Arial" w:hAnsi="Arial" w:cs="Arial"/>
          <w:sz w:val="22"/>
          <w:szCs w:val="22"/>
          <w:lang w:val="et-EE" w:eastAsia="et-EE"/>
        </w:rPr>
      </w:pPr>
    </w:p>
    <w:p w14:paraId="365ED5D9" w14:textId="77777777" w:rsidR="0092188D" w:rsidRPr="00967996" w:rsidRDefault="0092188D" w:rsidP="00817344">
      <w:pPr>
        <w:pStyle w:val="Heading3"/>
        <w:numPr>
          <w:ilvl w:val="0"/>
          <w:numId w:val="0"/>
        </w:numPr>
        <w:rPr>
          <w:color w:val="000000" w:themeColor="text1"/>
          <w:lang w:val="et-EE" w:eastAsia="et-EE"/>
        </w:rPr>
      </w:pPr>
      <w:bookmarkStart w:id="34" w:name="_Toc1341268092"/>
      <w:r w:rsidRPr="00817344">
        <w:rPr>
          <w:lang w:val="et-EE"/>
        </w:rPr>
        <w:t>2.4. Sihtrühmale kaasnevate meetmete pakkumine: innovaatilised lahendused annetatud toiduabi kogumiseks ja jagamiseks</w:t>
      </w:r>
      <w:bookmarkEnd w:id="34"/>
    </w:p>
    <w:p w14:paraId="6F3EAAB0" w14:textId="77777777" w:rsidR="0092188D" w:rsidRPr="00967996" w:rsidRDefault="0092188D" w:rsidP="0092188D">
      <w:pPr>
        <w:rPr>
          <w:rFonts w:ascii="Arial" w:hAnsi="Arial" w:cs="Arial"/>
          <w:color w:val="000000"/>
          <w:sz w:val="22"/>
          <w:szCs w:val="22"/>
          <w:lang w:val="et-EE" w:eastAsia="et-EE"/>
        </w:rPr>
      </w:pPr>
    </w:p>
    <w:p w14:paraId="52271F5E" w14:textId="77777777" w:rsidR="0092188D" w:rsidRPr="00967996" w:rsidRDefault="0092188D" w:rsidP="0092188D">
      <w:pPr>
        <w:rPr>
          <w:rFonts w:ascii="Arial" w:hAnsi="Arial" w:cs="Arial"/>
          <w:b/>
          <w:bCs/>
          <w:color w:val="000000"/>
          <w:sz w:val="22"/>
          <w:szCs w:val="22"/>
          <w:lang w:val="et-EE" w:eastAsia="et-EE"/>
        </w:rPr>
      </w:pPr>
      <w:r w:rsidRPr="00967996">
        <w:rPr>
          <w:rFonts w:ascii="Arial" w:hAnsi="Arial" w:cs="Arial"/>
          <w:b/>
          <w:bCs/>
          <w:color w:val="000000"/>
          <w:sz w:val="22"/>
          <w:szCs w:val="22"/>
          <w:lang w:val="et-EE" w:eastAsia="et-EE"/>
        </w:rPr>
        <w:t>2.4.1. Tegevuse eesmärk</w:t>
      </w:r>
    </w:p>
    <w:p w14:paraId="41EB35AF" w14:textId="77777777" w:rsidR="0092188D" w:rsidRPr="00967996" w:rsidRDefault="0092188D" w:rsidP="0092188D">
      <w:pPr>
        <w:rPr>
          <w:rFonts w:ascii="Arial" w:hAnsi="Arial" w:cs="Arial"/>
          <w:color w:val="000000"/>
          <w:sz w:val="22"/>
          <w:szCs w:val="22"/>
          <w:lang w:val="et-EE" w:eastAsia="et-EE"/>
        </w:rPr>
      </w:pPr>
    </w:p>
    <w:p w14:paraId="777760EC" w14:textId="77777777" w:rsidR="0092188D" w:rsidRPr="00967996" w:rsidRDefault="0092188D" w:rsidP="0092188D">
      <w:pPr>
        <w:jc w:val="both"/>
        <w:rPr>
          <w:rFonts w:ascii="Arial" w:hAnsi="Arial" w:cs="Arial"/>
          <w:color w:val="000000"/>
          <w:sz w:val="22"/>
          <w:szCs w:val="22"/>
          <w:lang w:val="et-EE" w:eastAsia="et-EE"/>
        </w:rPr>
      </w:pPr>
      <w:r w:rsidRPr="00967996">
        <w:rPr>
          <w:rFonts w:ascii="Arial" w:hAnsi="Arial" w:cs="Arial"/>
          <w:color w:val="000000"/>
          <w:sz w:val="22"/>
          <w:szCs w:val="22"/>
          <w:lang w:val="et-EE" w:eastAsia="et-EE"/>
        </w:rPr>
        <w:lastRenderedPageBreak/>
        <w:t>Tegevuse eesmärk on leida innovaatilised lahendused ülejääva kvaliteetse („parim enne“ ja „kõlblik kuni“ märgistusega) toidu kogumiseks ja jagamiseks ning kävitada katseprojektid Eesti eri piirkondades, kaasates erasektorit, sealhulgas mittetulundussektorit.</w:t>
      </w:r>
    </w:p>
    <w:p w14:paraId="39CE4295" w14:textId="77777777" w:rsidR="0092188D" w:rsidRPr="00215AE1" w:rsidRDefault="0092188D" w:rsidP="0092188D">
      <w:pPr>
        <w:rPr>
          <w:rFonts w:ascii="Arial" w:hAnsi="Arial" w:cs="Arial"/>
          <w:color w:val="000000"/>
          <w:sz w:val="22"/>
          <w:szCs w:val="22"/>
          <w:highlight w:val="yellow"/>
          <w:lang w:val="et-EE" w:eastAsia="et-EE"/>
        </w:rPr>
      </w:pPr>
    </w:p>
    <w:p w14:paraId="38DD29EB" w14:textId="77777777" w:rsidR="0092188D" w:rsidRPr="00967996" w:rsidRDefault="0092188D" w:rsidP="0092188D">
      <w:pPr>
        <w:rPr>
          <w:rFonts w:ascii="Arial" w:hAnsi="Arial" w:cs="Arial"/>
          <w:b/>
          <w:bCs/>
          <w:color w:val="000000"/>
          <w:sz w:val="22"/>
          <w:szCs w:val="22"/>
          <w:lang w:val="et-EE" w:eastAsia="et-EE"/>
        </w:rPr>
      </w:pPr>
      <w:r w:rsidRPr="00967996">
        <w:rPr>
          <w:rFonts w:ascii="Arial" w:hAnsi="Arial" w:cs="Arial"/>
          <w:b/>
          <w:bCs/>
          <w:color w:val="000000"/>
          <w:sz w:val="22"/>
          <w:szCs w:val="22"/>
          <w:lang w:val="et-EE" w:eastAsia="et-EE"/>
        </w:rPr>
        <w:t>2.4.2. Tegevuse sisu</w:t>
      </w:r>
    </w:p>
    <w:p w14:paraId="179DE368" w14:textId="77777777" w:rsidR="0092188D" w:rsidRPr="00967996" w:rsidRDefault="0092188D" w:rsidP="0092188D">
      <w:pPr>
        <w:jc w:val="both"/>
        <w:rPr>
          <w:rFonts w:ascii="Arial" w:hAnsi="Arial" w:cs="Arial"/>
          <w:color w:val="000000"/>
          <w:sz w:val="22"/>
          <w:szCs w:val="22"/>
          <w:lang w:val="et-EE" w:eastAsia="et-EE"/>
        </w:rPr>
      </w:pPr>
    </w:p>
    <w:p w14:paraId="1F29C7C1" w14:textId="77777777" w:rsidR="0092188D" w:rsidRPr="00967996" w:rsidRDefault="0092188D" w:rsidP="0092188D">
      <w:pPr>
        <w:jc w:val="both"/>
        <w:rPr>
          <w:rFonts w:ascii="Arial" w:hAnsi="Arial" w:cs="Arial"/>
          <w:color w:val="000000"/>
          <w:sz w:val="22"/>
          <w:szCs w:val="22"/>
          <w:lang w:val="et-EE" w:eastAsia="et-EE"/>
        </w:rPr>
      </w:pPr>
      <w:r w:rsidRPr="00967996">
        <w:rPr>
          <w:rFonts w:ascii="Arial" w:hAnsi="Arial" w:cs="Arial"/>
          <w:color w:val="000000"/>
          <w:sz w:val="22"/>
          <w:szCs w:val="22"/>
          <w:lang w:val="et-EE" w:eastAsia="et-EE"/>
        </w:rPr>
        <w:t>Katsetatakse uudseid sekkumisi, et leida lahendused, mis loovad toidu- ja kaubandusettevõtete lähedusse võimalused toidu võimalikult lihtsaks jagamiseks puudust kannatatavatele inimestele. Toetatakse töökorraldusliku süsteemi väljatöötamist ja käivitamist ning sidumist STAR-i abisaajate süsteemiga. Eesmärk on luua seos KOV-i, abivajaja ja kogukondliku algatuse vahel.</w:t>
      </w:r>
    </w:p>
    <w:p w14:paraId="20E0E8B8" w14:textId="77777777" w:rsidR="0092188D" w:rsidRDefault="0092188D" w:rsidP="0092188D">
      <w:pPr>
        <w:jc w:val="both"/>
        <w:rPr>
          <w:rFonts w:ascii="Arial" w:hAnsi="Arial" w:cs="Arial"/>
          <w:color w:val="000000"/>
          <w:sz w:val="22"/>
          <w:szCs w:val="22"/>
          <w:highlight w:val="yellow"/>
          <w:lang w:val="et-EE" w:eastAsia="et-EE"/>
        </w:rPr>
      </w:pPr>
    </w:p>
    <w:p w14:paraId="6F4C97C2" w14:textId="77777777" w:rsidR="0092188D" w:rsidRPr="00967996" w:rsidRDefault="0092188D" w:rsidP="0092188D">
      <w:pPr>
        <w:rPr>
          <w:rFonts w:ascii="Arial" w:hAnsi="Arial" w:cs="Arial"/>
          <w:color w:val="000000"/>
          <w:sz w:val="22"/>
          <w:szCs w:val="22"/>
          <w:lang w:val="et-EE" w:eastAsia="et-EE"/>
        </w:rPr>
      </w:pPr>
      <w:r w:rsidRPr="00967996">
        <w:rPr>
          <w:rFonts w:ascii="Arial" w:hAnsi="Arial" w:cs="Arial"/>
          <w:color w:val="000000"/>
          <w:sz w:val="22"/>
          <w:szCs w:val="22"/>
          <w:lang w:val="et-EE" w:eastAsia="et-EE"/>
        </w:rPr>
        <w:t xml:space="preserve">Innovaatiliste lahenduste leidmiseks korraldatakse riigihange, mis kuulutatakse välja 2024. aasta esimeses pooles. </w:t>
      </w:r>
    </w:p>
    <w:p w14:paraId="6866E12A" w14:textId="77777777" w:rsidR="0092188D" w:rsidRDefault="0092188D" w:rsidP="0092188D">
      <w:pPr>
        <w:rPr>
          <w:rFonts w:ascii="Arial" w:hAnsi="Arial" w:cs="Arial"/>
          <w:color w:val="000000"/>
          <w:sz w:val="22"/>
          <w:szCs w:val="22"/>
          <w:highlight w:val="yellow"/>
          <w:lang w:val="et-EE" w:eastAsia="et-EE"/>
        </w:rPr>
      </w:pPr>
    </w:p>
    <w:p w14:paraId="4DD8F37B" w14:textId="77777777" w:rsidR="0092188D" w:rsidRPr="00967996" w:rsidRDefault="0092188D" w:rsidP="0092188D">
      <w:pPr>
        <w:rPr>
          <w:rFonts w:ascii="Arial" w:hAnsi="Arial" w:cs="Arial"/>
          <w:b/>
          <w:bCs/>
          <w:color w:val="000000"/>
          <w:sz w:val="22"/>
          <w:szCs w:val="22"/>
          <w:lang w:val="et-EE" w:eastAsia="et-EE"/>
        </w:rPr>
      </w:pPr>
      <w:r w:rsidRPr="00967996">
        <w:rPr>
          <w:rFonts w:ascii="Arial" w:hAnsi="Arial" w:cs="Arial"/>
          <w:b/>
          <w:bCs/>
          <w:color w:val="000000"/>
          <w:sz w:val="22"/>
          <w:szCs w:val="22"/>
          <w:lang w:val="et-EE" w:eastAsia="et-EE"/>
        </w:rPr>
        <w:t>2.4.3. Tegevuse tulemus</w:t>
      </w:r>
    </w:p>
    <w:p w14:paraId="17018CC1" w14:textId="77777777" w:rsidR="0092188D" w:rsidRPr="00967996" w:rsidRDefault="0092188D" w:rsidP="0092188D">
      <w:pPr>
        <w:rPr>
          <w:rFonts w:ascii="Arial" w:hAnsi="Arial" w:cs="Arial"/>
          <w:color w:val="000000"/>
          <w:sz w:val="22"/>
          <w:szCs w:val="22"/>
          <w:lang w:val="et-EE" w:eastAsia="et-EE"/>
        </w:rPr>
      </w:pPr>
    </w:p>
    <w:p w14:paraId="31817E23" w14:textId="77777777" w:rsidR="0092188D" w:rsidRPr="00967996" w:rsidRDefault="0092188D" w:rsidP="0092188D">
      <w:pPr>
        <w:jc w:val="both"/>
        <w:rPr>
          <w:rFonts w:ascii="Arial" w:hAnsi="Arial" w:cs="Arial"/>
          <w:color w:val="000000" w:themeColor="text1"/>
          <w:sz w:val="22"/>
          <w:szCs w:val="22"/>
          <w:lang w:val="et-EE" w:eastAsia="et-EE"/>
        </w:rPr>
      </w:pPr>
      <w:r w:rsidRPr="00967996">
        <w:rPr>
          <w:rFonts w:ascii="Arial" w:hAnsi="Arial" w:cs="Arial"/>
          <w:color w:val="000000"/>
          <w:sz w:val="22"/>
          <w:szCs w:val="22"/>
          <w:lang w:val="et-EE" w:eastAsia="et-EE"/>
        </w:rPr>
        <w:t>Eestis on vähemalt kahes eri piirkonnas või linnas loodud süsteem, mis tagab kiire toidu kättesaamise ning inimeste toetamise toiduga. Konkreetsed piirkonnad, kus tegevusi ellu viiakse, selguvad tegevuse käigus. Toitu jagatakse toidu ülejäämise koha ligidal ning toit peab olema kättesaadav vähemalt üks kord kuus. Tegevuste puhul on oluline silmas pidada, et toidu kättesaamine oleks ligipääsetav ja kättesaadav ka erivajadusega inimestele. Tegevuse tulemusena vähenevad lao- ja transpordikulu ning keskkonnamõju.</w:t>
      </w:r>
    </w:p>
    <w:p w14:paraId="4FD0DD21" w14:textId="77777777" w:rsidR="0092188D" w:rsidRPr="00967996" w:rsidRDefault="0092188D" w:rsidP="0092188D">
      <w:pPr>
        <w:rPr>
          <w:rFonts w:ascii="Arial" w:hAnsi="Arial" w:cs="Arial"/>
          <w:color w:val="000000"/>
          <w:sz w:val="22"/>
          <w:szCs w:val="22"/>
          <w:lang w:val="et-EE" w:eastAsia="et-EE"/>
        </w:rPr>
      </w:pPr>
    </w:p>
    <w:p w14:paraId="1AC021B8" w14:textId="77777777" w:rsidR="0092188D" w:rsidRPr="00967996" w:rsidRDefault="0092188D" w:rsidP="0092188D">
      <w:pPr>
        <w:rPr>
          <w:rFonts w:ascii="Arial" w:hAnsi="Arial" w:cs="Arial"/>
          <w:b/>
          <w:bCs/>
          <w:color w:val="000000"/>
          <w:sz w:val="22"/>
          <w:szCs w:val="22"/>
          <w:lang w:val="et-EE" w:eastAsia="et-EE"/>
        </w:rPr>
      </w:pPr>
      <w:r w:rsidRPr="00967996">
        <w:rPr>
          <w:rFonts w:ascii="Arial" w:hAnsi="Arial" w:cs="Arial"/>
          <w:b/>
          <w:bCs/>
          <w:color w:val="000000"/>
          <w:sz w:val="22"/>
          <w:szCs w:val="22"/>
          <w:lang w:val="et-EE" w:eastAsia="et-EE"/>
        </w:rPr>
        <w:t>2.4.4. Sihtrühm</w:t>
      </w:r>
    </w:p>
    <w:p w14:paraId="57DA4471" w14:textId="77777777" w:rsidR="0092188D" w:rsidRDefault="0092188D" w:rsidP="0092188D">
      <w:pPr>
        <w:rPr>
          <w:rFonts w:ascii="Arial" w:hAnsi="Arial" w:cs="Arial"/>
          <w:color w:val="000000"/>
          <w:sz w:val="22"/>
          <w:szCs w:val="22"/>
          <w:highlight w:val="yellow"/>
          <w:lang w:val="et-EE" w:eastAsia="et-EE"/>
        </w:rPr>
      </w:pPr>
    </w:p>
    <w:p w14:paraId="6B809085" w14:textId="77777777" w:rsidR="0092188D" w:rsidRPr="00602CB1" w:rsidRDefault="0092188D" w:rsidP="0092188D">
      <w:pPr>
        <w:jc w:val="both"/>
        <w:rPr>
          <w:rFonts w:ascii="Arial" w:hAnsi="Arial" w:cs="Arial"/>
          <w:sz w:val="22"/>
          <w:szCs w:val="22"/>
          <w:lang w:val="et-EE"/>
        </w:rPr>
      </w:pPr>
      <w:r w:rsidRPr="00602CB1">
        <w:rPr>
          <w:rFonts w:ascii="Arial" w:hAnsi="Arial" w:cs="Arial"/>
          <w:color w:val="000000"/>
          <w:sz w:val="22"/>
          <w:szCs w:val="22"/>
          <w:lang w:val="et-EE"/>
        </w:rPr>
        <w:t>Tegevuse sihtrühm on majanduslikult raskes olukorras olev füüsiline isik või leibkond (vanem/hooldaja ja samal pinnal elavad alaealised lapsed), kelle abivajaduse on välja selgitanud KOV</w:t>
      </w:r>
      <w:r>
        <w:rPr>
          <w:rFonts w:ascii="Arial" w:hAnsi="Arial" w:cs="Arial"/>
          <w:color w:val="000000"/>
          <w:sz w:val="22"/>
          <w:szCs w:val="22"/>
          <w:lang w:val="et-EE"/>
        </w:rPr>
        <w:t>-i</w:t>
      </w:r>
      <w:r w:rsidRPr="00602CB1">
        <w:rPr>
          <w:rFonts w:ascii="Arial" w:hAnsi="Arial" w:cs="Arial"/>
          <w:color w:val="000000"/>
          <w:sz w:val="22"/>
          <w:szCs w:val="22"/>
          <w:lang w:val="et-EE"/>
        </w:rPr>
        <w:t xml:space="preserve"> sotsiaaltöötaja.</w:t>
      </w:r>
    </w:p>
    <w:p w14:paraId="3E35269E" w14:textId="77777777" w:rsidR="0092188D" w:rsidRDefault="0092188D" w:rsidP="0092188D">
      <w:pPr>
        <w:rPr>
          <w:rFonts w:ascii="Arial" w:hAnsi="Arial" w:cs="Arial"/>
          <w:color w:val="000000"/>
          <w:sz w:val="22"/>
          <w:szCs w:val="22"/>
          <w:highlight w:val="yellow"/>
          <w:lang w:val="et-EE" w:eastAsia="et-EE"/>
        </w:rPr>
      </w:pPr>
    </w:p>
    <w:p w14:paraId="18174F3F" w14:textId="77777777" w:rsidR="0092188D" w:rsidRPr="00E124E5" w:rsidRDefault="0092188D" w:rsidP="0092188D">
      <w:pPr>
        <w:rPr>
          <w:rFonts w:ascii="Arial" w:hAnsi="Arial" w:cs="Arial"/>
          <w:b/>
          <w:bCs/>
          <w:color w:val="000000"/>
          <w:sz w:val="22"/>
          <w:szCs w:val="22"/>
          <w:lang w:val="et-EE" w:eastAsia="et-EE"/>
        </w:rPr>
      </w:pPr>
      <w:r w:rsidRPr="00E124E5">
        <w:rPr>
          <w:rFonts w:ascii="Arial" w:hAnsi="Arial" w:cs="Arial"/>
          <w:b/>
          <w:bCs/>
          <w:color w:val="000000"/>
          <w:sz w:val="22"/>
          <w:szCs w:val="22"/>
          <w:lang w:val="et-EE" w:eastAsia="et-EE"/>
        </w:rPr>
        <w:t>2.4.5. Tegevuse abikõlblikkuse periood</w:t>
      </w:r>
    </w:p>
    <w:p w14:paraId="5147E12D" w14:textId="77777777" w:rsidR="0092188D" w:rsidRPr="00E124E5" w:rsidRDefault="0092188D" w:rsidP="0092188D">
      <w:pPr>
        <w:rPr>
          <w:rFonts w:ascii="Arial" w:hAnsi="Arial" w:cs="Arial"/>
          <w:color w:val="000000"/>
          <w:sz w:val="22"/>
          <w:szCs w:val="22"/>
          <w:lang w:val="et-EE" w:eastAsia="et-EE"/>
        </w:rPr>
      </w:pPr>
    </w:p>
    <w:p w14:paraId="4D966B84" w14:textId="394963B4" w:rsidR="0092188D" w:rsidRPr="00E124E5" w:rsidRDefault="0092188D" w:rsidP="0092188D">
      <w:pPr>
        <w:rPr>
          <w:rFonts w:ascii="Arial" w:hAnsi="Arial" w:cs="Arial"/>
          <w:color w:val="000000"/>
          <w:sz w:val="22"/>
          <w:szCs w:val="22"/>
          <w:lang w:val="et-EE" w:eastAsia="et-EE"/>
        </w:rPr>
      </w:pPr>
      <w:r w:rsidRPr="500B6E91">
        <w:rPr>
          <w:rFonts w:ascii="Arial" w:hAnsi="Arial" w:cs="Arial"/>
          <w:color w:val="000000" w:themeColor="text1"/>
          <w:sz w:val="22"/>
          <w:szCs w:val="22"/>
          <w:lang w:val="et-EE" w:eastAsia="et-EE"/>
        </w:rPr>
        <w:t>01.10.2023–31.12.</w:t>
      </w:r>
      <w:r w:rsidR="7A8AE4FB" w:rsidRPr="500B6E91">
        <w:rPr>
          <w:rFonts w:ascii="Arial" w:hAnsi="Arial" w:cs="Arial"/>
          <w:color w:val="000000" w:themeColor="text1"/>
          <w:sz w:val="22"/>
          <w:szCs w:val="22"/>
          <w:lang w:val="et-EE" w:eastAsia="et-EE"/>
        </w:rPr>
        <w:t>2028</w:t>
      </w:r>
    </w:p>
    <w:p w14:paraId="1EA77D93" w14:textId="77777777" w:rsidR="0092188D" w:rsidRPr="00E124E5" w:rsidRDefault="0092188D" w:rsidP="0092188D">
      <w:pPr>
        <w:rPr>
          <w:rFonts w:ascii="Arial" w:hAnsi="Arial" w:cs="Arial"/>
          <w:color w:val="000000"/>
          <w:sz w:val="22"/>
          <w:szCs w:val="22"/>
          <w:lang w:val="et-EE" w:eastAsia="et-EE"/>
        </w:rPr>
      </w:pPr>
    </w:p>
    <w:p w14:paraId="1A8922FB" w14:textId="77777777" w:rsidR="0092188D" w:rsidRPr="00E124E5" w:rsidRDefault="0092188D" w:rsidP="0092188D">
      <w:pPr>
        <w:rPr>
          <w:rFonts w:ascii="Arial" w:hAnsi="Arial" w:cs="Arial"/>
          <w:b/>
          <w:bCs/>
          <w:color w:val="000000"/>
          <w:sz w:val="22"/>
          <w:szCs w:val="22"/>
          <w:lang w:val="et-EE" w:eastAsia="et-EE"/>
        </w:rPr>
      </w:pPr>
      <w:r w:rsidRPr="00E124E5">
        <w:rPr>
          <w:rFonts w:ascii="Arial" w:hAnsi="Arial" w:cs="Arial"/>
          <w:b/>
          <w:bCs/>
          <w:color w:val="000000"/>
          <w:sz w:val="22"/>
          <w:szCs w:val="22"/>
          <w:lang w:val="et-EE" w:eastAsia="et-EE"/>
        </w:rPr>
        <w:t>2.4.6. Tegevuse elluviija</w:t>
      </w:r>
    </w:p>
    <w:p w14:paraId="1A0FC1F7" w14:textId="77777777" w:rsidR="0092188D" w:rsidRPr="00E124E5" w:rsidRDefault="0092188D" w:rsidP="0092188D">
      <w:pPr>
        <w:rPr>
          <w:rFonts w:ascii="Arial" w:hAnsi="Arial" w:cs="Arial"/>
          <w:color w:val="000000"/>
          <w:sz w:val="22"/>
          <w:szCs w:val="22"/>
          <w:lang w:val="et-EE" w:eastAsia="et-EE"/>
        </w:rPr>
      </w:pPr>
    </w:p>
    <w:p w14:paraId="6990DED8" w14:textId="77777777" w:rsidR="0092188D" w:rsidRPr="00215AE1" w:rsidRDefault="0092188D" w:rsidP="0092188D">
      <w:pPr>
        <w:rPr>
          <w:rFonts w:ascii="Arial" w:hAnsi="Arial" w:cs="Arial"/>
          <w:color w:val="000000"/>
          <w:sz w:val="22"/>
          <w:szCs w:val="22"/>
          <w:lang w:val="et-EE" w:eastAsia="et-EE"/>
        </w:rPr>
      </w:pPr>
      <w:r w:rsidRPr="448CF6A0">
        <w:rPr>
          <w:rFonts w:ascii="Arial" w:hAnsi="Arial" w:cs="Arial"/>
          <w:color w:val="000000" w:themeColor="text1"/>
          <w:sz w:val="22"/>
          <w:szCs w:val="22"/>
          <w:lang w:val="et-EE" w:eastAsia="et-EE"/>
        </w:rPr>
        <w:t>Sotsiaalministeerium</w:t>
      </w:r>
    </w:p>
    <w:p w14:paraId="75C1F48F" w14:textId="77777777" w:rsidR="0092188D" w:rsidRDefault="0092188D" w:rsidP="0092188D">
      <w:pPr>
        <w:spacing w:line="276" w:lineRule="auto"/>
        <w:jc w:val="both"/>
        <w:rPr>
          <w:rFonts w:ascii="Arial" w:hAnsi="Arial" w:cs="Arial"/>
          <w:sz w:val="22"/>
          <w:szCs w:val="22"/>
          <w:lang w:val="et-EE" w:eastAsia="et-EE"/>
        </w:rPr>
      </w:pPr>
    </w:p>
    <w:p w14:paraId="2CD007F6" w14:textId="77777777" w:rsidR="0092188D" w:rsidRPr="00602CB1" w:rsidRDefault="0092188D" w:rsidP="0092188D">
      <w:pPr>
        <w:pStyle w:val="Heading1"/>
        <w:numPr>
          <w:ilvl w:val="0"/>
          <w:numId w:val="0"/>
        </w:numPr>
        <w:spacing w:before="0" w:after="0"/>
        <w:rPr>
          <w:color w:val="000000" w:themeColor="text1"/>
          <w:lang w:val="et-EE"/>
        </w:rPr>
      </w:pPr>
      <w:bookmarkStart w:id="35" w:name="_Toc1847972496"/>
      <w:r w:rsidRPr="448CF6A0">
        <w:rPr>
          <w:color w:val="000000" w:themeColor="text1"/>
          <w:lang w:val="et-EE"/>
        </w:rPr>
        <w:t>3.  Näitajad</w:t>
      </w:r>
      <w:bookmarkEnd w:id="35"/>
    </w:p>
    <w:tbl>
      <w:tblPr>
        <w:tblpPr w:leftFromText="141" w:rightFromText="141" w:vertAnchor="text" w:horzAnchor="margin" w:tblpXSpec="right" w:tblpY="240"/>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843"/>
        <w:gridCol w:w="1128"/>
        <w:gridCol w:w="1140"/>
        <w:gridCol w:w="1134"/>
        <w:gridCol w:w="2698"/>
      </w:tblGrid>
      <w:tr w:rsidR="0092188D" w:rsidRPr="00602CB1" w14:paraId="2B966FF5" w14:textId="77777777" w:rsidTr="1DF6AD9E">
        <w:trPr>
          <w:trHeight w:val="246"/>
        </w:trPr>
        <w:tc>
          <w:tcPr>
            <w:tcW w:w="2127" w:type="dxa"/>
          </w:tcPr>
          <w:p w14:paraId="43CE4581" w14:textId="77777777" w:rsidR="0092188D" w:rsidRPr="00602CB1" w:rsidRDefault="0092188D">
            <w:pPr>
              <w:rPr>
                <w:rFonts w:ascii="Arial" w:hAnsi="Arial" w:cs="Arial"/>
                <w:b/>
                <w:bCs/>
                <w:color w:val="000000" w:themeColor="text1"/>
                <w:sz w:val="22"/>
                <w:szCs w:val="22"/>
                <w:lang w:val="et-EE"/>
              </w:rPr>
            </w:pPr>
          </w:p>
        </w:tc>
        <w:tc>
          <w:tcPr>
            <w:tcW w:w="1843" w:type="dxa"/>
          </w:tcPr>
          <w:p w14:paraId="5B4D373C" w14:textId="77777777" w:rsidR="0092188D" w:rsidRPr="00602CB1" w:rsidRDefault="0092188D">
            <w:pPr>
              <w:rPr>
                <w:rFonts w:ascii="Arial" w:hAnsi="Arial" w:cs="Arial"/>
                <w:b/>
                <w:bCs/>
                <w:color w:val="000000" w:themeColor="text1"/>
                <w:sz w:val="22"/>
                <w:szCs w:val="22"/>
                <w:lang w:val="et-EE"/>
              </w:rPr>
            </w:pPr>
            <w:r w:rsidRPr="00602CB1">
              <w:rPr>
                <w:rFonts w:ascii="Arial" w:hAnsi="Arial" w:cs="Arial"/>
                <w:b/>
                <w:bCs/>
                <w:color w:val="000000" w:themeColor="text1"/>
                <w:sz w:val="22"/>
                <w:szCs w:val="22"/>
                <w:lang w:val="et-EE"/>
              </w:rPr>
              <w:t xml:space="preserve">Näitaja nimetus ja mõõtühik </w:t>
            </w:r>
          </w:p>
        </w:tc>
        <w:tc>
          <w:tcPr>
            <w:tcW w:w="1128" w:type="dxa"/>
          </w:tcPr>
          <w:p w14:paraId="3C4CDCAD" w14:textId="77777777" w:rsidR="0092188D" w:rsidRPr="00602CB1" w:rsidRDefault="0092188D">
            <w:pPr>
              <w:rPr>
                <w:rFonts w:ascii="Arial" w:hAnsi="Arial" w:cs="Arial"/>
                <w:b/>
                <w:bCs/>
                <w:color w:val="000000" w:themeColor="text1"/>
                <w:sz w:val="22"/>
                <w:szCs w:val="22"/>
                <w:lang w:val="et-EE"/>
              </w:rPr>
            </w:pPr>
            <w:r w:rsidRPr="00602CB1">
              <w:rPr>
                <w:rFonts w:ascii="Arial" w:hAnsi="Arial" w:cs="Arial"/>
                <w:b/>
                <w:bCs/>
                <w:color w:val="000000" w:themeColor="text1"/>
                <w:sz w:val="22"/>
                <w:szCs w:val="22"/>
                <w:lang w:val="et-EE"/>
              </w:rPr>
              <w:t>Algtase</w:t>
            </w:r>
          </w:p>
          <w:p w14:paraId="6BBAB78E" w14:textId="77777777" w:rsidR="0092188D" w:rsidRPr="00602CB1" w:rsidRDefault="0092188D">
            <w:pPr>
              <w:rPr>
                <w:rFonts w:ascii="Arial" w:hAnsi="Arial" w:cs="Arial"/>
                <w:b/>
                <w:bCs/>
                <w:color w:val="000000" w:themeColor="text1"/>
                <w:sz w:val="22"/>
                <w:szCs w:val="22"/>
                <w:lang w:val="et-EE"/>
              </w:rPr>
            </w:pPr>
            <w:r w:rsidRPr="00602CB1">
              <w:rPr>
                <w:rFonts w:ascii="Arial" w:hAnsi="Arial" w:cs="Arial"/>
                <w:b/>
                <w:bCs/>
                <w:color w:val="000000" w:themeColor="text1"/>
                <w:sz w:val="22"/>
                <w:szCs w:val="22"/>
                <w:lang w:val="et-EE"/>
              </w:rPr>
              <w:t>(2022)</w:t>
            </w:r>
          </w:p>
        </w:tc>
        <w:tc>
          <w:tcPr>
            <w:tcW w:w="1140" w:type="dxa"/>
          </w:tcPr>
          <w:p w14:paraId="7520B333" w14:textId="77777777" w:rsidR="0092188D" w:rsidRPr="00602CB1" w:rsidRDefault="0092188D">
            <w:pPr>
              <w:rPr>
                <w:rFonts w:ascii="Arial" w:hAnsi="Arial" w:cs="Arial"/>
                <w:b/>
                <w:bCs/>
                <w:color w:val="000000" w:themeColor="text1"/>
                <w:sz w:val="22"/>
                <w:szCs w:val="22"/>
                <w:lang w:val="et-EE"/>
              </w:rPr>
            </w:pPr>
            <w:r w:rsidRPr="00602CB1">
              <w:rPr>
                <w:rFonts w:ascii="Arial" w:hAnsi="Arial" w:cs="Arial"/>
                <w:b/>
                <w:bCs/>
                <w:color w:val="000000" w:themeColor="text1"/>
                <w:sz w:val="22"/>
                <w:szCs w:val="22"/>
                <w:lang w:val="et-EE"/>
              </w:rPr>
              <w:t>Sihttase (2024)</w:t>
            </w:r>
          </w:p>
        </w:tc>
        <w:tc>
          <w:tcPr>
            <w:tcW w:w="1134" w:type="dxa"/>
          </w:tcPr>
          <w:p w14:paraId="0287AC09" w14:textId="4F82B732" w:rsidR="0092188D" w:rsidRPr="00602CB1" w:rsidRDefault="0092188D">
            <w:pPr>
              <w:rPr>
                <w:rFonts w:ascii="Arial" w:hAnsi="Arial" w:cs="Arial"/>
                <w:i/>
                <w:iCs/>
                <w:color w:val="000000" w:themeColor="text1"/>
                <w:sz w:val="22"/>
                <w:szCs w:val="22"/>
                <w:lang w:val="et-EE"/>
              </w:rPr>
            </w:pPr>
            <w:r w:rsidRPr="1DF6AD9E">
              <w:rPr>
                <w:rFonts w:ascii="Arial" w:hAnsi="Arial" w:cs="Arial"/>
                <w:b/>
                <w:bCs/>
                <w:color w:val="000000" w:themeColor="text1"/>
                <w:sz w:val="22"/>
                <w:szCs w:val="22"/>
                <w:lang w:val="et-EE"/>
              </w:rPr>
              <w:t>Sihttase (</w:t>
            </w:r>
            <w:r w:rsidR="64137178" w:rsidRPr="1DF6AD9E">
              <w:rPr>
                <w:rFonts w:ascii="Arial" w:hAnsi="Arial" w:cs="Arial"/>
                <w:b/>
                <w:bCs/>
                <w:color w:val="000000" w:themeColor="text1"/>
                <w:sz w:val="22"/>
                <w:szCs w:val="22"/>
                <w:lang w:val="et-EE"/>
              </w:rPr>
              <w:t>2028</w:t>
            </w:r>
            <w:r w:rsidRPr="1DF6AD9E">
              <w:rPr>
                <w:rFonts w:ascii="Arial" w:hAnsi="Arial" w:cs="Arial"/>
                <w:b/>
                <w:bCs/>
                <w:color w:val="000000" w:themeColor="text1"/>
                <w:sz w:val="22"/>
                <w:szCs w:val="22"/>
                <w:lang w:val="et-EE"/>
              </w:rPr>
              <w:t>)</w:t>
            </w:r>
          </w:p>
        </w:tc>
        <w:tc>
          <w:tcPr>
            <w:tcW w:w="2698" w:type="dxa"/>
          </w:tcPr>
          <w:p w14:paraId="29DF762A" w14:textId="77777777" w:rsidR="0092188D" w:rsidRPr="00602CB1" w:rsidRDefault="0092188D">
            <w:pPr>
              <w:rPr>
                <w:rFonts w:ascii="Arial" w:hAnsi="Arial" w:cs="Arial"/>
                <w:b/>
                <w:bCs/>
                <w:color w:val="000000" w:themeColor="text1"/>
                <w:sz w:val="22"/>
                <w:szCs w:val="22"/>
                <w:lang w:val="et-EE"/>
              </w:rPr>
            </w:pPr>
            <w:r w:rsidRPr="00602CB1">
              <w:rPr>
                <w:rFonts w:ascii="Arial" w:hAnsi="Arial" w:cs="Arial"/>
                <w:b/>
                <w:bCs/>
                <w:color w:val="000000" w:themeColor="text1"/>
                <w:sz w:val="22"/>
                <w:szCs w:val="22"/>
                <w:lang w:val="et-EE"/>
              </w:rPr>
              <w:t xml:space="preserve">Selgitav teave </w:t>
            </w:r>
          </w:p>
          <w:p w14:paraId="7CC4F921" w14:textId="77777777" w:rsidR="0092188D" w:rsidRPr="00602CB1" w:rsidRDefault="0092188D">
            <w:pPr>
              <w:rPr>
                <w:rFonts w:ascii="Arial" w:hAnsi="Arial" w:cs="Arial"/>
                <w:bCs/>
                <w:i/>
                <w:color w:val="000000" w:themeColor="text1"/>
                <w:sz w:val="22"/>
                <w:szCs w:val="22"/>
                <w:lang w:val="et-EE"/>
              </w:rPr>
            </w:pPr>
          </w:p>
        </w:tc>
      </w:tr>
      <w:tr w:rsidR="0092188D" w:rsidRPr="00712CD2" w14:paraId="1A151BA2" w14:textId="77777777" w:rsidTr="1DF6AD9E">
        <w:trPr>
          <w:trHeight w:val="1919"/>
        </w:trPr>
        <w:tc>
          <w:tcPr>
            <w:tcW w:w="2127" w:type="dxa"/>
          </w:tcPr>
          <w:p w14:paraId="4551E557" w14:textId="77777777" w:rsidR="0092188D" w:rsidRPr="00602CB1" w:rsidRDefault="0092188D">
            <w:pPr>
              <w:rPr>
                <w:rFonts w:ascii="Arial" w:hAnsi="Arial" w:cs="Arial"/>
                <w:color w:val="000000" w:themeColor="text1"/>
                <w:sz w:val="22"/>
                <w:szCs w:val="22"/>
                <w:lang w:val="et-EE"/>
              </w:rPr>
            </w:pPr>
            <w:r w:rsidRPr="00602CB1">
              <w:rPr>
                <w:rFonts w:ascii="Arial" w:hAnsi="Arial" w:cs="Arial"/>
                <w:b/>
                <w:color w:val="000000" w:themeColor="text1"/>
                <w:sz w:val="22"/>
                <w:szCs w:val="22"/>
                <w:lang w:val="et-EE"/>
              </w:rPr>
              <w:t>Meetmete nimekirja väljundnäitaja</w:t>
            </w:r>
          </w:p>
        </w:tc>
        <w:tc>
          <w:tcPr>
            <w:tcW w:w="1843" w:type="dxa"/>
            <w:tcBorders>
              <w:bottom w:val="single" w:sz="4" w:space="0" w:color="auto"/>
            </w:tcBorders>
          </w:tcPr>
          <w:p w14:paraId="71D8248D" w14:textId="77777777" w:rsidR="0092188D" w:rsidRPr="00602CB1" w:rsidRDefault="0092188D">
            <w:pPr>
              <w:rPr>
                <w:rFonts w:ascii="Arial" w:hAnsi="Arial" w:cs="Arial"/>
                <w:color w:val="000000" w:themeColor="text1"/>
                <w:sz w:val="22"/>
                <w:szCs w:val="22"/>
                <w:lang w:val="et-EE"/>
              </w:rPr>
            </w:pPr>
            <w:r w:rsidRPr="00602CB1">
              <w:rPr>
                <w:rFonts w:ascii="Arial" w:hAnsi="Arial" w:cs="Arial"/>
                <w:color w:val="000000" w:themeColor="text1"/>
                <w:sz w:val="22"/>
                <w:szCs w:val="22"/>
                <w:lang w:val="et-EE"/>
              </w:rPr>
              <w:t>Jagatud toidu ja kauba rahaline koguväärtus, mõõtühik euro</w:t>
            </w:r>
          </w:p>
        </w:tc>
        <w:tc>
          <w:tcPr>
            <w:tcW w:w="1128" w:type="dxa"/>
            <w:tcBorders>
              <w:bottom w:val="single" w:sz="4" w:space="0" w:color="auto"/>
            </w:tcBorders>
          </w:tcPr>
          <w:p w14:paraId="0BFF2F49" w14:textId="77777777" w:rsidR="0092188D" w:rsidRPr="00602CB1" w:rsidRDefault="0092188D">
            <w:pPr>
              <w:rPr>
                <w:rFonts w:ascii="Arial" w:hAnsi="Arial" w:cs="Arial"/>
                <w:color w:val="000000" w:themeColor="text1"/>
                <w:sz w:val="22"/>
                <w:szCs w:val="22"/>
                <w:lang w:val="et-EE"/>
              </w:rPr>
            </w:pPr>
            <w:r w:rsidRPr="00602CB1">
              <w:rPr>
                <w:rFonts w:ascii="Arial" w:hAnsi="Arial" w:cs="Arial"/>
                <w:color w:val="000000" w:themeColor="text1"/>
                <w:sz w:val="22"/>
                <w:szCs w:val="22"/>
                <w:lang w:val="et-EE"/>
              </w:rPr>
              <w:t>Ei seata</w:t>
            </w:r>
          </w:p>
        </w:tc>
        <w:tc>
          <w:tcPr>
            <w:tcW w:w="1140" w:type="dxa"/>
            <w:tcBorders>
              <w:bottom w:val="single" w:sz="4" w:space="0" w:color="auto"/>
            </w:tcBorders>
          </w:tcPr>
          <w:p w14:paraId="57C5B2F3" w14:textId="77777777" w:rsidR="0092188D" w:rsidRPr="00602CB1" w:rsidRDefault="0092188D">
            <w:pPr>
              <w:rPr>
                <w:rFonts w:ascii="Arial" w:hAnsi="Arial" w:cs="Arial"/>
                <w:color w:val="000000" w:themeColor="text1"/>
                <w:sz w:val="22"/>
                <w:szCs w:val="22"/>
                <w:lang w:val="et-EE"/>
              </w:rPr>
            </w:pPr>
            <w:r w:rsidRPr="00602CB1">
              <w:rPr>
                <w:rFonts w:ascii="Arial" w:hAnsi="Arial" w:cs="Arial"/>
                <w:color w:val="000000" w:themeColor="text1"/>
                <w:sz w:val="22"/>
                <w:szCs w:val="22"/>
                <w:lang w:val="et-EE"/>
              </w:rPr>
              <w:t>Ei seata</w:t>
            </w:r>
          </w:p>
        </w:tc>
        <w:tc>
          <w:tcPr>
            <w:tcW w:w="1134" w:type="dxa"/>
            <w:tcBorders>
              <w:bottom w:val="single" w:sz="4" w:space="0" w:color="auto"/>
            </w:tcBorders>
          </w:tcPr>
          <w:p w14:paraId="566EED4B" w14:textId="77777777" w:rsidR="0092188D" w:rsidRPr="00602CB1" w:rsidRDefault="0092188D">
            <w:pPr>
              <w:rPr>
                <w:rFonts w:ascii="Arial" w:hAnsi="Arial" w:cs="Arial"/>
                <w:color w:val="000000" w:themeColor="text1"/>
                <w:sz w:val="22"/>
                <w:szCs w:val="22"/>
                <w:lang w:val="et-EE"/>
              </w:rPr>
            </w:pPr>
            <w:r w:rsidRPr="00602CB1">
              <w:rPr>
                <w:rFonts w:ascii="Arial" w:hAnsi="Arial" w:cs="Arial"/>
                <w:color w:val="000000" w:themeColor="text1"/>
                <w:sz w:val="22"/>
                <w:szCs w:val="22"/>
                <w:lang w:val="et-EE"/>
              </w:rPr>
              <w:t>Ei seata</w:t>
            </w:r>
          </w:p>
        </w:tc>
        <w:tc>
          <w:tcPr>
            <w:tcW w:w="2698" w:type="dxa"/>
            <w:vMerge w:val="restart"/>
          </w:tcPr>
          <w:p w14:paraId="789227FD" w14:textId="77777777" w:rsidR="0092188D" w:rsidRPr="00602CB1" w:rsidRDefault="0092188D">
            <w:pPr>
              <w:rPr>
                <w:rFonts w:ascii="Arial" w:hAnsi="Arial" w:cs="Arial"/>
                <w:color w:val="000000" w:themeColor="text1"/>
                <w:sz w:val="22"/>
                <w:szCs w:val="22"/>
                <w:lang w:val="et-EE"/>
              </w:rPr>
            </w:pPr>
            <w:r w:rsidRPr="00602CB1">
              <w:rPr>
                <w:rFonts w:ascii="Arial" w:hAnsi="Arial" w:cs="Arial"/>
                <w:color w:val="000000" w:themeColor="text1"/>
                <w:sz w:val="22"/>
                <w:szCs w:val="22"/>
                <w:lang w:val="et-EE"/>
              </w:rPr>
              <w:t>Vastavalt ühissätete määruse artikli 16 lõikele  2 materiaalset puudust leevendavatele tegevustele sihttasemeid ei seata.</w:t>
            </w:r>
          </w:p>
        </w:tc>
      </w:tr>
      <w:tr w:rsidR="0092188D" w:rsidRPr="00602CB1" w14:paraId="56E3F5EB" w14:textId="77777777" w:rsidTr="1DF6AD9E">
        <w:trPr>
          <w:trHeight w:val="176"/>
        </w:trPr>
        <w:tc>
          <w:tcPr>
            <w:tcW w:w="2127" w:type="dxa"/>
          </w:tcPr>
          <w:p w14:paraId="36D1E01B" w14:textId="77777777" w:rsidR="0092188D" w:rsidRPr="00602CB1" w:rsidRDefault="0092188D">
            <w:pPr>
              <w:rPr>
                <w:rFonts w:ascii="Arial" w:hAnsi="Arial" w:cs="Arial"/>
                <w:b/>
                <w:color w:val="000000" w:themeColor="text1"/>
                <w:sz w:val="22"/>
                <w:szCs w:val="22"/>
                <w:lang w:val="et-EE"/>
              </w:rPr>
            </w:pPr>
            <w:r w:rsidRPr="00602CB1">
              <w:rPr>
                <w:rFonts w:ascii="Arial" w:hAnsi="Arial" w:cs="Arial"/>
                <w:b/>
                <w:color w:val="000000" w:themeColor="text1"/>
                <w:sz w:val="22"/>
                <w:szCs w:val="22"/>
                <w:lang w:val="et-EE"/>
              </w:rPr>
              <w:t>Meetmete nimekirja tulemusnäitaja</w:t>
            </w:r>
          </w:p>
        </w:tc>
        <w:tc>
          <w:tcPr>
            <w:tcW w:w="1843" w:type="dxa"/>
            <w:tcBorders>
              <w:bottom w:val="single" w:sz="4" w:space="0" w:color="auto"/>
            </w:tcBorders>
          </w:tcPr>
          <w:p w14:paraId="2C8F45E0" w14:textId="77777777" w:rsidR="0092188D" w:rsidRPr="00602CB1" w:rsidRDefault="0092188D">
            <w:pPr>
              <w:rPr>
                <w:rFonts w:ascii="Arial" w:hAnsi="Arial" w:cs="Arial"/>
                <w:color w:val="000000" w:themeColor="text1"/>
                <w:sz w:val="22"/>
                <w:szCs w:val="22"/>
                <w:lang w:val="et-EE"/>
              </w:rPr>
            </w:pPr>
            <w:r w:rsidRPr="00602CB1">
              <w:rPr>
                <w:rFonts w:ascii="Arial" w:hAnsi="Arial" w:cs="Arial"/>
                <w:color w:val="000000" w:themeColor="text1"/>
                <w:sz w:val="22"/>
                <w:szCs w:val="22"/>
                <w:lang w:val="et-EE"/>
              </w:rPr>
              <w:t>Toiduabi lõppsaajate arv, mõõtühik arv</w:t>
            </w:r>
          </w:p>
        </w:tc>
        <w:tc>
          <w:tcPr>
            <w:tcW w:w="1128" w:type="dxa"/>
            <w:tcBorders>
              <w:bottom w:val="single" w:sz="4" w:space="0" w:color="auto"/>
            </w:tcBorders>
          </w:tcPr>
          <w:p w14:paraId="0F786298" w14:textId="77777777" w:rsidR="0092188D" w:rsidRPr="00602CB1" w:rsidRDefault="0092188D">
            <w:pPr>
              <w:rPr>
                <w:rFonts w:ascii="Arial" w:hAnsi="Arial" w:cs="Arial"/>
                <w:sz w:val="22"/>
                <w:szCs w:val="22"/>
                <w:lang w:val="et-EE" w:eastAsia="et-EE"/>
              </w:rPr>
            </w:pPr>
            <w:r w:rsidRPr="00602CB1">
              <w:rPr>
                <w:rFonts w:ascii="Arial" w:hAnsi="Arial" w:cs="Arial"/>
                <w:sz w:val="22"/>
                <w:szCs w:val="22"/>
              </w:rPr>
              <w:t>24 113</w:t>
            </w:r>
          </w:p>
          <w:p w14:paraId="186B07E2" w14:textId="77777777" w:rsidR="0092188D" w:rsidRPr="00602CB1" w:rsidRDefault="0092188D">
            <w:pPr>
              <w:rPr>
                <w:rFonts w:ascii="Arial" w:hAnsi="Arial" w:cs="Arial"/>
                <w:color w:val="000000" w:themeColor="text1"/>
                <w:sz w:val="22"/>
                <w:szCs w:val="22"/>
                <w:lang w:val="et-EE"/>
              </w:rPr>
            </w:pPr>
          </w:p>
        </w:tc>
        <w:tc>
          <w:tcPr>
            <w:tcW w:w="1140" w:type="dxa"/>
            <w:tcBorders>
              <w:bottom w:val="single" w:sz="4" w:space="0" w:color="auto"/>
            </w:tcBorders>
          </w:tcPr>
          <w:p w14:paraId="5D1A3873" w14:textId="77777777" w:rsidR="0092188D" w:rsidRPr="00602CB1" w:rsidRDefault="0092188D">
            <w:pPr>
              <w:rPr>
                <w:rFonts w:ascii="Arial" w:hAnsi="Arial" w:cs="Arial"/>
                <w:color w:val="000000" w:themeColor="text1"/>
                <w:sz w:val="22"/>
                <w:szCs w:val="22"/>
                <w:lang w:val="et-EE"/>
              </w:rPr>
            </w:pPr>
            <w:r w:rsidRPr="00602CB1">
              <w:rPr>
                <w:rFonts w:ascii="Arial" w:hAnsi="Arial" w:cs="Arial"/>
                <w:color w:val="000000" w:themeColor="text1"/>
                <w:sz w:val="22"/>
                <w:szCs w:val="22"/>
                <w:lang w:val="et-EE"/>
              </w:rPr>
              <w:t>Ei seata</w:t>
            </w:r>
          </w:p>
        </w:tc>
        <w:tc>
          <w:tcPr>
            <w:tcW w:w="1134" w:type="dxa"/>
            <w:tcBorders>
              <w:bottom w:val="single" w:sz="4" w:space="0" w:color="auto"/>
            </w:tcBorders>
          </w:tcPr>
          <w:p w14:paraId="51F47B54" w14:textId="77777777" w:rsidR="0092188D" w:rsidRPr="00602CB1" w:rsidRDefault="0092188D">
            <w:pPr>
              <w:rPr>
                <w:rFonts w:ascii="Arial" w:hAnsi="Arial" w:cs="Arial"/>
                <w:color w:val="000000" w:themeColor="text1"/>
                <w:sz w:val="22"/>
                <w:szCs w:val="22"/>
                <w:lang w:val="et-EE"/>
              </w:rPr>
            </w:pPr>
            <w:r w:rsidRPr="00602CB1">
              <w:rPr>
                <w:rFonts w:ascii="Arial" w:hAnsi="Arial" w:cs="Arial"/>
                <w:color w:val="000000" w:themeColor="text1"/>
                <w:sz w:val="22"/>
                <w:szCs w:val="22"/>
                <w:lang w:val="et-EE"/>
              </w:rPr>
              <w:t>Ei seata</w:t>
            </w:r>
          </w:p>
        </w:tc>
        <w:tc>
          <w:tcPr>
            <w:tcW w:w="2698" w:type="dxa"/>
            <w:vMerge/>
          </w:tcPr>
          <w:p w14:paraId="2B2C2068" w14:textId="77777777" w:rsidR="0092188D" w:rsidRPr="00602CB1" w:rsidRDefault="0092188D">
            <w:pPr>
              <w:rPr>
                <w:rFonts w:ascii="Arial" w:hAnsi="Arial" w:cs="Arial"/>
                <w:color w:val="000000" w:themeColor="text1"/>
                <w:sz w:val="22"/>
                <w:szCs w:val="22"/>
                <w:lang w:val="et-EE"/>
              </w:rPr>
            </w:pPr>
          </w:p>
        </w:tc>
      </w:tr>
    </w:tbl>
    <w:p w14:paraId="690E8DEA" w14:textId="77777777" w:rsidR="00817344" w:rsidRPr="00817344" w:rsidRDefault="00817344" w:rsidP="00817344">
      <w:pPr>
        <w:rPr>
          <w:rFonts w:ascii="Arial" w:hAnsi="Arial" w:cs="Arial"/>
          <w:color w:val="000000" w:themeColor="text1"/>
          <w:sz w:val="22"/>
          <w:szCs w:val="22"/>
          <w:lang w:val="et-EE"/>
        </w:rPr>
      </w:pPr>
      <w:r w:rsidRPr="00817344">
        <w:rPr>
          <w:rFonts w:ascii="Arial" w:hAnsi="Arial" w:cs="Arial"/>
          <w:color w:val="000000" w:themeColor="text1"/>
          <w:sz w:val="22"/>
          <w:szCs w:val="22"/>
          <w:lang w:val="et-EE"/>
        </w:rPr>
        <w:lastRenderedPageBreak/>
        <w:t>Materiaalset puudust leevendavate tegevuste kohta kogutakse Euroopa Parlamendi ja nõukogu määruse (EL) 2021/1057, millega luuakse Euroopa Sotsiaalfond+ (ESF+) ja tunnistatakse kehtetuks määrus (EL) nr 1296/2013 (ELT L 231, 30.06.2021, lk 21–59), III lisas nimetatud järgmisi ühiseid näitajaid:</w:t>
      </w:r>
    </w:p>
    <w:p w14:paraId="6E6748B6" w14:textId="77777777" w:rsidR="00817344" w:rsidRPr="00817344" w:rsidRDefault="00817344" w:rsidP="00817344">
      <w:pPr>
        <w:rPr>
          <w:rFonts w:ascii="Arial" w:hAnsi="Arial" w:cs="Arial"/>
          <w:color w:val="000000" w:themeColor="text1"/>
          <w:sz w:val="22"/>
          <w:szCs w:val="22"/>
          <w:lang w:val="et-EE"/>
        </w:rPr>
      </w:pPr>
      <w:r w:rsidRPr="00817344">
        <w:rPr>
          <w:rFonts w:ascii="Arial" w:hAnsi="Arial" w:cs="Arial"/>
          <w:color w:val="000000" w:themeColor="text1"/>
          <w:sz w:val="22"/>
          <w:szCs w:val="22"/>
          <w:lang w:val="et-EE"/>
        </w:rPr>
        <w:t>•</w:t>
      </w:r>
      <w:r w:rsidRPr="00817344">
        <w:rPr>
          <w:rFonts w:ascii="Arial" w:hAnsi="Arial" w:cs="Arial"/>
          <w:color w:val="000000" w:themeColor="text1"/>
          <w:sz w:val="22"/>
          <w:szCs w:val="22"/>
          <w:lang w:val="et-EE"/>
        </w:rPr>
        <w:tab/>
        <w:t>toiduabi koguväärtus (eurodes), sh kodututele mõeldud toidu rahaline koguväärtus;</w:t>
      </w:r>
    </w:p>
    <w:p w14:paraId="0B5D4DE1" w14:textId="77777777" w:rsidR="00817344" w:rsidRPr="00817344" w:rsidRDefault="00817344" w:rsidP="00817344">
      <w:pPr>
        <w:rPr>
          <w:rFonts w:ascii="Arial" w:hAnsi="Arial" w:cs="Arial"/>
          <w:color w:val="000000" w:themeColor="text1"/>
          <w:sz w:val="22"/>
          <w:szCs w:val="22"/>
          <w:lang w:val="et-EE"/>
        </w:rPr>
      </w:pPr>
      <w:r w:rsidRPr="00817344">
        <w:rPr>
          <w:rFonts w:ascii="Arial" w:hAnsi="Arial" w:cs="Arial"/>
          <w:color w:val="000000" w:themeColor="text1"/>
          <w:sz w:val="22"/>
          <w:szCs w:val="22"/>
          <w:lang w:val="et-EE"/>
        </w:rPr>
        <w:t>•</w:t>
      </w:r>
      <w:r w:rsidRPr="00817344">
        <w:rPr>
          <w:rFonts w:ascii="Arial" w:hAnsi="Arial" w:cs="Arial"/>
          <w:color w:val="000000" w:themeColor="text1"/>
          <w:sz w:val="22"/>
          <w:szCs w:val="22"/>
          <w:lang w:val="et-EE"/>
        </w:rPr>
        <w:tab/>
        <w:t>jagatud kauba koguväärtus (eurodes), sh kodututele mõeldud kauba rahaline koguväärtus ja lastele mõeldud kauba rahaline koguväärtus;</w:t>
      </w:r>
    </w:p>
    <w:p w14:paraId="1581699D" w14:textId="77777777" w:rsidR="00817344" w:rsidRPr="00817344" w:rsidRDefault="00817344" w:rsidP="00817344">
      <w:pPr>
        <w:rPr>
          <w:rFonts w:ascii="Arial" w:hAnsi="Arial" w:cs="Arial"/>
          <w:color w:val="000000" w:themeColor="text1"/>
          <w:sz w:val="22"/>
          <w:szCs w:val="22"/>
          <w:lang w:val="et-EE"/>
        </w:rPr>
      </w:pPr>
      <w:r w:rsidRPr="00817344">
        <w:rPr>
          <w:rFonts w:ascii="Arial" w:hAnsi="Arial" w:cs="Arial"/>
          <w:color w:val="000000" w:themeColor="text1"/>
          <w:sz w:val="22"/>
          <w:szCs w:val="22"/>
          <w:lang w:val="et-EE"/>
        </w:rPr>
        <w:t>•</w:t>
      </w:r>
      <w:r w:rsidRPr="00817344">
        <w:rPr>
          <w:rFonts w:ascii="Arial" w:hAnsi="Arial" w:cs="Arial"/>
          <w:color w:val="000000" w:themeColor="text1"/>
          <w:sz w:val="22"/>
          <w:szCs w:val="22"/>
          <w:lang w:val="et-EE"/>
        </w:rPr>
        <w:tab/>
        <w:t>jagatud toiduabi üldkogus (tonnides);</w:t>
      </w:r>
    </w:p>
    <w:p w14:paraId="20BD5A58" w14:textId="77777777" w:rsidR="00817344" w:rsidRPr="00817344" w:rsidRDefault="00817344" w:rsidP="00817344">
      <w:pPr>
        <w:rPr>
          <w:rFonts w:ascii="Arial" w:hAnsi="Arial" w:cs="Arial"/>
          <w:color w:val="000000" w:themeColor="text1"/>
          <w:sz w:val="22"/>
          <w:szCs w:val="22"/>
          <w:lang w:val="et-EE"/>
        </w:rPr>
      </w:pPr>
      <w:r w:rsidRPr="00817344">
        <w:rPr>
          <w:rFonts w:ascii="Arial" w:hAnsi="Arial" w:cs="Arial"/>
          <w:color w:val="000000" w:themeColor="text1"/>
          <w:sz w:val="22"/>
          <w:szCs w:val="22"/>
          <w:lang w:val="et-EE"/>
        </w:rPr>
        <w:t>•</w:t>
      </w:r>
      <w:r w:rsidRPr="00817344">
        <w:rPr>
          <w:rFonts w:ascii="Arial" w:hAnsi="Arial" w:cs="Arial"/>
          <w:color w:val="000000" w:themeColor="text1"/>
          <w:sz w:val="22"/>
          <w:szCs w:val="22"/>
          <w:lang w:val="et-EE"/>
        </w:rPr>
        <w:tab/>
        <w:t>sellise toidu osakaal, mille puhul maksti ESF+ist üksnes transpordi-, jagamis- ja ladustamiskulud;</w:t>
      </w:r>
    </w:p>
    <w:p w14:paraId="1B3F9F30" w14:textId="77777777" w:rsidR="00817344" w:rsidRPr="00817344" w:rsidRDefault="00817344" w:rsidP="00817344">
      <w:pPr>
        <w:rPr>
          <w:rFonts w:ascii="Arial" w:hAnsi="Arial" w:cs="Arial"/>
          <w:color w:val="000000" w:themeColor="text1"/>
          <w:sz w:val="22"/>
          <w:szCs w:val="22"/>
          <w:lang w:val="et-EE"/>
        </w:rPr>
      </w:pPr>
      <w:r w:rsidRPr="00817344">
        <w:rPr>
          <w:rFonts w:ascii="Arial" w:hAnsi="Arial" w:cs="Arial"/>
          <w:color w:val="000000" w:themeColor="text1"/>
          <w:sz w:val="22"/>
          <w:szCs w:val="22"/>
          <w:lang w:val="et-EE"/>
        </w:rPr>
        <w:t>•</w:t>
      </w:r>
      <w:r w:rsidRPr="00817344">
        <w:rPr>
          <w:rFonts w:ascii="Arial" w:hAnsi="Arial" w:cs="Arial"/>
          <w:color w:val="000000" w:themeColor="text1"/>
          <w:sz w:val="22"/>
          <w:szCs w:val="22"/>
          <w:lang w:val="et-EE"/>
        </w:rPr>
        <w:tab/>
        <w:t>ESF+ kaasrahastatud toidu osakaal toetuse saajatele jagatud toidu üldkoguses;</w:t>
      </w:r>
    </w:p>
    <w:p w14:paraId="72CAB745" w14:textId="77777777" w:rsidR="00817344" w:rsidRPr="00817344" w:rsidRDefault="00817344" w:rsidP="00817344">
      <w:pPr>
        <w:rPr>
          <w:rFonts w:ascii="Arial" w:hAnsi="Arial" w:cs="Arial"/>
          <w:color w:val="000000" w:themeColor="text1"/>
          <w:sz w:val="22"/>
          <w:szCs w:val="22"/>
          <w:lang w:val="et-EE"/>
        </w:rPr>
      </w:pPr>
      <w:r w:rsidRPr="00817344">
        <w:rPr>
          <w:rFonts w:ascii="Arial" w:hAnsi="Arial" w:cs="Arial"/>
          <w:color w:val="000000" w:themeColor="text1"/>
          <w:sz w:val="22"/>
          <w:szCs w:val="22"/>
          <w:lang w:val="et-EE"/>
        </w:rPr>
        <w:t>•</w:t>
      </w:r>
      <w:r w:rsidRPr="00817344">
        <w:rPr>
          <w:rFonts w:ascii="Arial" w:hAnsi="Arial" w:cs="Arial"/>
          <w:color w:val="000000" w:themeColor="text1"/>
          <w:sz w:val="22"/>
          <w:szCs w:val="22"/>
          <w:lang w:val="et-EE"/>
        </w:rPr>
        <w:tab/>
        <w:t>toiduabi lõppsaajate arv, sh alla 18-aastaste laste arv, 18–29-aastaste noorte arv, naiste arv, 65-aastaste ja vanemate lõppsaajate arv, puudega lõppsaajate arv, kolmanda riigi kodanike arv, teise riigi taustaga isikutest ja vähemustesse kuuluvatest isikutest lõppsaajate arv, kodututest isikutest või eluasemeturult tõrjutud isikutest lõppsaajate arv;</w:t>
      </w:r>
    </w:p>
    <w:p w14:paraId="65E5D32A" w14:textId="77777777" w:rsidR="00817344" w:rsidRPr="00817344" w:rsidRDefault="00817344" w:rsidP="00817344">
      <w:pPr>
        <w:rPr>
          <w:rFonts w:ascii="Arial" w:hAnsi="Arial" w:cs="Arial"/>
          <w:color w:val="000000" w:themeColor="text1"/>
          <w:sz w:val="22"/>
          <w:szCs w:val="22"/>
          <w:lang w:val="et-EE"/>
        </w:rPr>
      </w:pPr>
      <w:r w:rsidRPr="00817344">
        <w:rPr>
          <w:rFonts w:ascii="Arial" w:hAnsi="Arial" w:cs="Arial"/>
          <w:color w:val="000000" w:themeColor="text1"/>
          <w:sz w:val="22"/>
          <w:szCs w:val="22"/>
          <w:lang w:val="et-EE"/>
        </w:rPr>
        <w:t>•</w:t>
      </w:r>
      <w:r w:rsidRPr="00817344">
        <w:rPr>
          <w:rFonts w:ascii="Arial" w:hAnsi="Arial" w:cs="Arial"/>
          <w:color w:val="000000" w:themeColor="text1"/>
          <w:sz w:val="22"/>
          <w:szCs w:val="22"/>
          <w:lang w:val="et-EE"/>
        </w:rPr>
        <w:tab/>
        <w:t>materiaalse toetuse lõppsaajate arv, sh alla 18-aastaste laste arv, 18–29-aastaste noorte arv, naiste arv, 65-aastaste ja vanemate lõppsaajate arv, puudega lõppsaajate arv, kolmanda riigi kodanike arv, teise riigi taustaga isikutest ja vähemustesse kuuluvatest isikutest lõppsaajate arv, kodututest isikutest või eluasemeturult tõrjutud isikutest lõppsaajate arv;</w:t>
      </w:r>
    </w:p>
    <w:p w14:paraId="16F3DE2E" w14:textId="3CE2F143" w:rsidR="00817344" w:rsidRPr="00817344" w:rsidRDefault="00817344" w:rsidP="00817344">
      <w:pPr>
        <w:rPr>
          <w:rFonts w:ascii="Arial" w:hAnsi="Arial" w:cs="Arial"/>
          <w:color w:val="000000" w:themeColor="text1"/>
          <w:sz w:val="22"/>
          <w:szCs w:val="22"/>
          <w:lang w:val="et-EE"/>
        </w:rPr>
      </w:pPr>
      <w:r w:rsidRPr="00817344">
        <w:rPr>
          <w:rFonts w:ascii="Arial" w:hAnsi="Arial" w:cs="Arial"/>
          <w:color w:val="000000" w:themeColor="text1"/>
          <w:sz w:val="22"/>
          <w:szCs w:val="22"/>
          <w:lang w:val="et-EE"/>
        </w:rPr>
        <w:t>•</w:t>
      </w:r>
      <w:r w:rsidRPr="00817344">
        <w:rPr>
          <w:rFonts w:ascii="Arial" w:hAnsi="Arial" w:cs="Arial"/>
          <w:color w:val="000000" w:themeColor="text1"/>
          <w:sz w:val="22"/>
          <w:szCs w:val="22"/>
          <w:lang w:val="et-EE"/>
        </w:rPr>
        <w:tab/>
        <w:t>toidukaarte saavate lõppkasutajate arv, sh alla 18-aastaste laste arv, 18–29-aastaste noorte arv, naiste arv, 65-aastaste ja vanemate lõppsaajate arv, puudega lõppsaajate arv, kolmanda riigi kodanike arv, teise riigi taustaga isikutest ja vähemustesse kuuluvatest isikutest lõppsaajate arv, kodututest isikutest või eluasemeturult tõrjutud isikutest lõppsaajate arv.“.</w:t>
      </w:r>
    </w:p>
    <w:p w14:paraId="398149FB" w14:textId="77777777" w:rsidR="00817344" w:rsidRPr="00817344" w:rsidRDefault="00817344" w:rsidP="00817344">
      <w:pPr>
        <w:rPr>
          <w:rFonts w:ascii="Arial" w:hAnsi="Arial" w:cs="Arial"/>
          <w:color w:val="000000" w:themeColor="text1"/>
          <w:sz w:val="22"/>
          <w:szCs w:val="22"/>
          <w:lang w:val="et-EE"/>
        </w:rPr>
      </w:pPr>
    </w:p>
    <w:p w14:paraId="7E7FCE82" w14:textId="77777777" w:rsidR="0092188D" w:rsidRPr="00602CB1" w:rsidRDefault="0092188D" w:rsidP="0092188D">
      <w:pPr>
        <w:pStyle w:val="Heading1"/>
        <w:numPr>
          <w:ilvl w:val="0"/>
          <w:numId w:val="0"/>
        </w:numPr>
        <w:spacing w:before="0" w:after="0"/>
        <w:rPr>
          <w:color w:val="000000" w:themeColor="text1"/>
          <w:lang w:val="et-EE"/>
        </w:rPr>
      </w:pPr>
      <w:bookmarkStart w:id="36" w:name="_Toc469844731"/>
      <w:bookmarkEnd w:id="8"/>
      <w:bookmarkEnd w:id="9"/>
      <w:bookmarkEnd w:id="10"/>
      <w:bookmarkEnd w:id="11"/>
      <w:bookmarkEnd w:id="12"/>
      <w:bookmarkEnd w:id="13"/>
      <w:bookmarkEnd w:id="14"/>
      <w:bookmarkEnd w:id="15"/>
      <w:bookmarkEnd w:id="16"/>
      <w:bookmarkEnd w:id="17"/>
      <w:r w:rsidRPr="448CF6A0">
        <w:rPr>
          <w:color w:val="000000" w:themeColor="text1"/>
          <w:lang w:val="et-EE"/>
        </w:rPr>
        <w:t xml:space="preserve">4. </w:t>
      </w:r>
      <w:bookmarkStart w:id="37" w:name="_Toc390093269"/>
      <w:r w:rsidRPr="448CF6A0">
        <w:rPr>
          <w:color w:val="000000" w:themeColor="text1"/>
          <w:lang w:val="et-EE"/>
        </w:rPr>
        <w:t>Tegevuste eelarve</w:t>
      </w:r>
      <w:bookmarkEnd w:id="36"/>
      <w:bookmarkEnd w:id="37"/>
      <w:r w:rsidRPr="448CF6A0">
        <w:rPr>
          <w:color w:val="000000" w:themeColor="text1"/>
          <w:lang w:val="et-EE"/>
        </w:rPr>
        <w:t xml:space="preserve"> </w:t>
      </w:r>
    </w:p>
    <w:p w14:paraId="08225DA5" w14:textId="77777777" w:rsidR="0092188D" w:rsidRPr="00602CB1" w:rsidRDefault="0092188D" w:rsidP="0092188D">
      <w:pPr>
        <w:rPr>
          <w:rFonts w:ascii="Arial" w:hAnsi="Arial" w:cs="Arial"/>
          <w:sz w:val="22"/>
          <w:szCs w:val="22"/>
          <w:lang w:val="et-EE"/>
        </w:rPr>
      </w:pPr>
    </w:p>
    <w:tbl>
      <w:tblPr>
        <w:tblW w:w="10005" w:type="dxa"/>
        <w:tblInd w:w="55" w:type="dxa"/>
        <w:tblCellMar>
          <w:left w:w="70" w:type="dxa"/>
          <w:right w:w="70" w:type="dxa"/>
        </w:tblCellMar>
        <w:tblLook w:val="00A0" w:firstRow="1" w:lastRow="0" w:firstColumn="1" w:lastColumn="0" w:noHBand="0" w:noVBand="0"/>
      </w:tblPr>
      <w:tblGrid>
        <w:gridCol w:w="341"/>
        <w:gridCol w:w="3517"/>
        <w:gridCol w:w="3879"/>
        <w:gridCol w:w="2268"/>
      </w:tblGrid>
      <w:tr w:rsidR="0092188D" w:rsidRPr="00602CB1" w14:paraId="06106855" w14:textId="77777777">
        <w:trPr>
          <w:trHeight w:val="341"/>
        </w:trPr>
        <w:tc>
          <w:tcPr>
            <w:tcW w:w="341" w:type="dxa"/>
            <w:tcBorders>
              <w:top w:val="single" w:sz="4" w:space="0" w:color="auto"/>
              <w:left w:val="single" w:sz="4" w:space="0" w:color="auto"/>
              <w:bottom w:val="single" w:sz="4" w:space="0" w:color="auto"/>
              <w:right w:val="single" w:sz="4" w:space="0" w:color="auto"/>
            </w:tcBorders>
            <w:noWrap/>
            <w:vAlign w:val="bottom"/>
          </w:tcPr>
          <w:p w14:paraId="296F45B4" w14:textId="77777777" w:rsidR="0092188D" w:rsidRPr="00602CB1" w:rsidRDefault="0092188D">
            <w:pPr>
              <w:jc w:val="both"/>
              <w:rPr>
                <w:rFonts w:ascii="Arial" w:hAnsi="Arial" w:cs="Arial"/>
                <w:sz w:val="22"/>
                <w:szCs w:val="22"/>
                <w:lang w:val="et-EE"/>
              </w:rPr>
            </w:pPr>
          </w:p>
        </w:tc>
        <w:tc>
          <w:tcPr>
            <w:tcW w:w="3517" w:type="dxa"/>
            <w:tcBorders>
              <w:top w:val="single" w:sz="4" w:space="0" w:color="auto"/>
              <w:left w:val="nil"/>
              <w:bottom w:val="single" w:sz="4" w:space="0" w:color="auto"/>
              <w:right w:val="single" w:sz="4" w:space="0" w:color="auto"/>
            </w:tcBorders>
            <w:noWrap/>
            <w:vAlign w:val="bottom"/>
          </w:tcPr>
          <w:p w14:paraId="2CD1DE29" w14:textId="77777777" w:rsidR="0092188D" w:rsidRPr="00602CB1" w:rsidRDefault="0092188D">
            <w:pPr>
              <w:jc w:val="both"/>
              <w:rPr>
                <w:rFonts w:ascii="Arial" w:hAnsi="Arial" w:cs="Arial"/>
                <w:sz w:val="22"/>
                <w:szCs w:val="22"/>
                <w:lang w:val="et-EE"/>
              </w:rPr>
            </w:pPr>
          </w:p>
        </w:tc>
        <w:tc>
          <w:tcPr>
            <w:tcW w:w="3879" w:type="dxa"/>
            <w:tcBorders>
              <w:top w:val="single" w:sz="4" w:space="0" w:color="auto"/>
              <w:left w:val="nil"/>
              <w:bottom w:val="single" w:sz="4" w:space="0" w:color="auto"/>
              <w:right w:val="single" w:sz="4" w:space="0" w:color="auto"/>
            </w:tcBorders>
            <w:noWrap/>
          </w:tcPr>
          <w:p w14:paraId="0A44A796" w14:textId="77777777" w:rsidR="0092188D" w:rsidRPr="00602CB1" w:rsidRDefault="0092188D">
            <w:pPr>
              <w:jc w:val="center"/>
              <w:rPr>
                <w:rFonts w:ascii="Arial" w:hAnsi="Arial" w:cs="Arial"/>
                <w:b/>
                <w:sz w:val="22"/>
                <w:szCs w:val="22"/>
                <w:lang w:val="et-EE"/>
              </w:rPr>
            </w:pPr>
            <w:r w:rsidRPr="00602CB1">
              <w:rPr>
                <w:rFonts w:ascii="Arial" w:hAnsi="Arial" w:cs="Arial"/>
                <w:b/>
                <w:sz w:val="22"/>
                <w:szCs w:val="22"/>
                <w:lang w:val="et-EE"/>
              </w:rPr>
              <w:t>Summa</w:t>
            </w:r>
          </w:p>
        </w:tc>
        <w:tc>
          <w:tcPr>
            <w:tcW w:w="2268" w:type="dxa"/>
            <w:tcBorders>
              <w:top w:val="single" w:sz="4" w:space="0" w:color="auto"/>
              <w:left w:val="nil"/>
              <w:bottom w:val="single" w:sz="4" w:space="0" w:color="auto"/>
              <w:right w:val="single" w:sz="4" w:space="0" w:color="auto"/>
            </w:tcBorders>
          </w:tcPr>
          <w:p w14:paraId="06DDCD0F" w14:textId="77777777" w:rsidR="0092188D" w:rsidRPr="00602CB1" w:rsidRDefault="0092188D">
            <w:pPr>
              <w:jc w:val="center"/>
              <w:rPr>
                <w:rFonts w:ascii="Arial" w:hAnsi="Arial" w:cs="Arial"/>
                <w:b/>
                <w:sz w:val="22"/>
                <w:szCs w:val="22"/>
                <w:lang w:val="et-EE"/>
              </w:rPr>
            </w:pPr>
            <w:r w:rsidRPr="00602CB1">
              <w:rPr>
                <w:rFonts w:ascii="Arial" w:hAnsi="Arial" w:cs="Arial"/>
                <w:b/>
                <w:sz w:val="22"/>
                <w:szCs w:val="22"/>
                <w:lang w:val="et-EE"/>
              </w:rPr>
              <w:t>Osakaal</w:t>
            </w:r>
          </w:p>
        </w:tc>
      </w:tr>
      <w:tr w:rsidR="0092188D" w:rsidRPr="00602CB1" w14:paraId="7EBB5FE7" w14:textId="77777777">
        <w:trPr>
          <w:trHeight w:val="400"/>
        </w:trPr>
        <w:tc>
          <w:tcPr>
            <w:tcW w:w="341" w:type="dxa"/>
            <w:tcBorders>
              <w:top w:val="single" w:sz="4" w:space="0" w:color="auto"/>
              <w:left w:val="single" w:sz="4" w:space="0" w:color="auto"/>
              <w:bottom w:val="single" w:sz="4" w:space="0" w:color="auto"/>
              <w:right w:val="single" w:sz="4" w:space="0" w:color="auto"/>
            </w:tcBorders>
            <w:noWrap/>
          </w:tcPr>
          <w:p w14:paraId="3E7F3AFA" w14:textId="77777777" w:rsidR="0092188D" w:rsidRPr="00602CB1" w:rsidRDefault="0092188D">
            <w:pPr>
              <w:rPr>
                <w:rFonts w:ascii="Arial" w:hAnsi="Arial" w:cs="Arial"/>
                <w:sz w:val="22"/>
                <w:szCs w:val="22"/>
                <w:lang w:val="et-EE"/>
              </w:rPr>
            </w:pPr>
            <w:r w:rsidRPr="00602CB1">
              <w:rPr>
                <w:rFonts w:ascii="Arial" w:hAnsi="Arial" w:cs="Arial"/>
                <w:sz w:val="22"/>
                <w:szCs w:val="22"/>
                <w:lang w:val="et-EE"/>
              </w:rPr>
              <w:t>1</w:t>
            </w:r>
          </w:p>
        </w:tc>
        <w:tc>
          <w:tcPr>
            <w:tcW w:w="3517" w:type="dxa"/>
            <w:tcBorders>
              <w:top w:val="single" w:sz="4" w:space="0" w:color="auto"/>
              <w:left w:val="nil"/>
              <w:bottom w:val="single" w:sz="4" w:space="0" w:color="auto"/>
              <w:right w:val="single" w:sz="4" w:space="0" w:color="auto"/>
            </w:tcBorders>
            <w:noWrap/>
          </w:tcPr>
          <w:p w14:paraId="32066835" w14:textId="77777777" w:rsidR="0092188D" w:rsidRPr="00602CB1" w:rsidRDefault="0092188D">
            <w:pPr>
              <w:rPr>
                <w:rFonts w:ascii="Arial" w:hAnsi="Arial" w:cs="Arial"/>
                <w:b/>
                <w:sz w:val="22"/>
                <w:szCs w:val="22"/>
                <w:lang w:val="et-EE"/>
              </w:rPr>
            </w:pPr>
            <w:r w:rsidRPr="00602CB1">
              <w:rPr>
                <w:rFonts w:ascii="Arial" w:hAnsi="Arial" w:cs="Arial"/>
                <w:b/>
                <w:sz w:val="22"/>
                <w:szCs w:val="22"/>
                <w:lang w:val="et-EE"/>
              </w:rPr>
              <w:t>ESF+ toetus</w:t>
            </w:r>
          </w:p>
        </w:tc>
        <w:tc>
          <w:tcPr>
            <w:tcW w:w="3879" w:type="dxa"/>
            <w:tcBorders>
              <w:top w:val="single" w:sz="4" w:space="0" w:color="auto"/>
              <w:left w:val="nil"/>
              <w:bottom w:val="single" w:sz="4" w:space="0" w:color="auto"/>
              <w:right w:val="single" w:sz="4" w:space="0" w:color="auto"/>
            </w:tcBorders>
            <w:noWrap/>
          </w:tcPr>
          <w:p w14:paraId="3AD8757F" w14:textId="77777777" w:rsidR="0092188D" w:rsidRPr="00602CB1" w:rsidRDefault="0092188D">
            <w:pPr>
              <w:jc w:val="right"/>
              <w:rPr>
                <w:rFonts w:ascii="Arial" w:hAnsi="Arial" w:cs="Arial"/>
                <w:b/>
                <w:bCs/>
                <w:sz w:val="22"/>
                <w:szCs w:val="22"/>
                <w:lang w:val="et-EE"/>
              </w:rPr>
            </w:pPr>
            <w:r w:rsidRPr="00602CB1">
              <w:rPr>
                <w:rFonts w:ascii="Arial" w:hAnsi="Arial" w:cs="Arial"/>
                <w:b/>
                <w:bCs/>
                <w:sz w:val="22"/>
                <w:szCs w:val="22"/>
                <w:lang w:val="et-EE"/>
              </w:rPr>
              <w:t>1</w:t>
            </w:r>
            <w:r w:rsidRPr="00602CB1">
              <w:rPr>
                <w:rFonts w:ascii="Arial" w:hAnsi="Arial" w:cs="Arial"/>
                <w:b/>
                <w:bCs/>
                <w:sz w:val="22"/>
                <w:szCs w:val="22"/>
              </w:rPr>
              <w:t>5 612 147</w:t>
            </w:r>
          </w:p>
        </w:tc>
        <w:tc>
          <w:tcPr>
            <w:tcW w:w="2268" w:type="dxa"/>
            <w:tcBorders>
              <w:top w:val="single" w:sz="4" w:space="0" w:color="auto"/>
              <w:left w:val="nil"/>
              <w:bottom w:val="single" w:sz="4" w:space="0" w:color="auto"/>
              <w:right w:val="single" w:sz="4" w:space="0" w:color="auto"/>
            </w:tcBorders>
          </w:tcPr>
          <w:p w14:paraId="1D20647A" w14:textId="77777777" w:rsidR="0092188D" w:rsidRPr="00602CB1" w:rsidRDefault="0092188D">
            <w:pPr>
              <w:jc w:val="right"/>
              <w:rPr>
                <w:rFonts w:ascii="Arial" w:hAnsi="Arial" w:cs="Arial"/>
                <w:sz w:val="22"/>
                <w:szCs w:val="22"/>
                <w:lang w:val="et-EE"/>
              </w:rPr>
            </w:pPr>
            <w:r w:rsidRPr="00602CB1">
              <w:rPr>
                <w:rFonts w:ascii="Arial" w:hAnsi="Arial" w:cs="Arial"/>
                <w:sz w:val="22"/>
                <w:szCs w:val="22"/>
                <w:lang w:val="et-EE"/>
              </w:rPr>
              <w:t>90%</w:t>
            </w:r>
          </w:p>
        </w:tc>
      </w:tr>
      <w:tr w:rsidR="0092188D" w:rsidRPr="00602CB1" w14:paraId="077B8FD9" w14:textId="77777777">
        <w:trPr>
          <w:trHeight w:val="400"/>
        </w:trPr>
        <w:tc>
          <w:tcPr>
            <w:tcW w:w="341" w:type="dxa"/>
            <w:tcBorders>
              <w:top w:val="nil"/>
              <w:left w:val="single" w:sz="4" w:space="0" w:color="auto"/>
              <w:bottom w:val="single" w:sz="4" w:space="0" w:color="auto"/>
              <w:right w:val="single" w:sz="4" w:space="0" w:color="auto"/>
            </w:tcBorders>
            <w:noWrap/>
          </w:tcPr>
          <w:p w14:paraId="755B1AF9" w14:textId="77777777" w:rsidR="0092188D" w:rsidRPr="00602CB1" w:rsidRDefault="0092188D">
            <w:pPr>
              <w:rPr>
                <w:rFonts w:ascii="Arial" w:hAnsi="Arial" w:cs="Arial"/>
                <w:sz w:val="22"/>
                <w:szCs w:val="22"/>
                <w:lang w:val="et-EE"/>
              </w:rPr>
            </w:pPr>
            <w:r w:rsidRPr="00602CB1">
              <w:rPr>
                <w:rFonts w:ascii="Arial" w:hAnsi="Arial" w:cs="Arial"/>
                <w:sz w:val="22"/>
                <w:szCs w:val="22"/>
                <w:lang w:val="et-EE"/>
              </w:rPr>
              <w:t>2</w:t>
            </w:r>
          </w:p>
        </w:tc>
        <w:tc>
          <w:tcPr>
            <w:tcW w:w="3517" w:type="dxa"/>
            <w:tcBorders>
              <w:top w:val="nil"/>
              <w:left w:val="nil"/>
              <w:bottom w:val="single" w:sz="4" w:space="0" w:color="auto"/>
              <w:right w:val="single" w:sz="4" w:space="0" w:color="auto"/>
            </w:tcBorders>
          </w:tcPr>
          <w:p w14:paraId="4326BE9D" w14:textId="77777777" w:rsidR="0092188D" w:rsidRPr="00602CB1" w:rsidRDefault="0092188D">
            <w:pPr>
              <w:rPr>
                <w:rFonts w:ascii="Arial" w:hAnsi="Arial" w:cs="Arial"/>
                <w:b/>
                <w:sz w:val="22"/>
                <w:szCs w:val="22"/>
                <w:lang w:val="et-EE"/>
              </w:rPr>
            </w:pPr>
            <w:r w:rsidRPr="00602CB1">
              <w:rPr>
                <w:rFonts w:ascii="Arial" w:hAnsi="Arial" w:cs="Arial"/>
                <w:b/>
                <w:sz w:val="22"/>
                <w:szCs w:val="22"/>
                <w:lang w:val="et-EE"/>
              </w:rPr>
              <w:t>Riiklik kaasfinantseering</w:t>
            </w:r>
          </w:p>
        </w:tc>
        <w:tc>
          <w:tcPr>
            <w:tcW w:w="3879" w:type="dxa"/>
            <w:tcBorders>
              <w:top w:val="nil"/>
              <w:left w:val="nil"/>
              <w:bottom w:val="single" w:sz="4" w:space="0" w:color="auto"/>
              <w:right w:val="single" w:sz="4" w:space="0" w:color="auto"/>
            </w:tcBorders>
            <w:noWrap/>
          </w:tcPr>
          <w:p w14:paraId="406B6620" w14:textId="77777777" w:rsidR="0092188D" w:rsidRPr="00602CB1" w:rsidRDefault="0092188D">
            <w:pPr>
              <w:jc w:val="right"/>
              <w:rPr>
                <w:rFonts w:ascii="Arial" w:hAnsi="Arial" w:cs="Arial"/>
                <w:b/>
                <w:bCs/>
                <w:sz w:val="22"/>
                <w:szCs w:val="22"/>
                <w:lang w:val="et-EE"/>
              </w:rPr>
            </w:pPr>
            <w:r w:rsidRPr="00602CB1">
              <w:rPr>
                <w:rFonts w:ascii="Arial" w:hAnsi="Arial" w:cs="Arial"/>
                <w:b/>
                <w:bCs/>
                <w:sz w:val="22"/>
                <w:szCs w:val="22"/>
                <w:lang w:val="et-EE"/>
              </w:rPr>
              <w:t>1</w:t>
            </w:r>
            <w:r w:rsidRPr="00602CB1">
              <w:rPr>
                <w:rFonts w:ascii="Arial" w:hAnsi="Arial" w:cs="Arial"/>
                <w:b/>
                <w:bCs/>
                <w:sz w:val="22"/>
                <w:szCs w:val="22"/>
              </w:rPr>
              <w:t> 734 683</w:t>
            </w:r>
          </w:p>
        </w:tc>
        <w:tc>
          <w:tcPr>
            <w:tcW w:w="2268" w:type="dxa"/>
            <w:tcBorders>
              <w:top w:val="nil"/>
              <w:left w:val="nil"/>
              <w:bottom w:val="single" w:sz="4" w:space="0" w:color="auto"/>
              <w:right w:val="single" w:sz="4" w:space="0" w:color="auto"/>
            </w:tcBorders>
          </w:tcPr>
          <w:p w14:paraId="7339B256" w14:textId="77777777" w:rsidR="0092188D" w:rsidRPr="00602CB1" w:rsidRDefault="0092188D">
            <w:pPr>
              <w:jc w:val="right"/>
              <w:rPr>
                <w:rFonts w:ascii="Arial" w:hAnsi="Arial" w:cs="Arial"/>
                <w:sz w:val="22"/>
                <w:szCs w:val="22"/>
                <w:lang w:val="et-EE"/>
              </w:rPr>
            </w:pPr>
            <w:r w:rsidRPr="00602CB1">
              <w:rPr>
                <w:rFonts w:ascii="Arial" w:hAnsi="Arial" w:cs="Arial"/>
                <w:sz w:val="22"/>
                <w:szCs w:val="22"/>
                <w:lang w:val="et-EE"/>
              </w:rPr>
              <w:t>10%</w:t>
            </w:r>
          </w:p>
        </w:tc>
      </w:tr>
      <w:tr w:rsidR="0092188D" w:rsidRPr="00602CB1" w14:paraId="2F85B3CA" w14:textId="77777777">
        <w:trPr>
          <w:trHeight w:val="400"/>
        </w:trPr>
        <w:tc>
          <w:tcPr>
            <w:tcW w:w="341" w:type="dxa"/>
            <w:tcBorders>
              <w:top w:val="nil"/>
              <w:left w:val="single" w:sz="4" w:space="0" w:color="auto"/>
              <w:bottom w:val="single" w:sz="4" w:space="0" w:color="auto"/>
              <w:right w:val="single" w:sz="4" w:space="0" w:color="auto"/>
            </w:tcBorders>
            <w:noWrap/>
          </w:tcPr>
          <w:p w14:paraId="2A4A1C06" w14:textId="77777777" w:rsidR="0092188D" w:rsidRPr="00602CB1" w:rsidRDefault="0092188D">
            <w:pPr>
              <w:rPr>
                <w:rFonts w:ascii="Arial" w:hAnsi="Arial" w:cs="Arial"/>
                <w:sz w:val="22"/>
                <w:szCs w:val="22"/>
                <w:lang w:val="et-EE"/>
              </w:rPr>
            </w:pPr>
            <w:r w:rsidRPr="00602CB1">
              <w:rPr>
                <w:rFonts w:ascii="Arial" w:hAnsi="Arial" w:cs="Arial"/>
                <w:sz w:val="22"/>
                <w:szCs w:val="22"/>
                <w:lang w:val="et-EE"/>
              </w:rPr>
              <w:t>3</w:t>
            </w:r>
          </w:p>
        </w:tc>
        <w:tc>
          <w:tcPr>
            <w:tcW w:w="3517" w:type="dxa"/>
            <w:tcBorders>
              <w:top w:val="nil"/>
              <w:left w:val="nil"/>
              <w:bottom w:val="single" w:sz="4" w:space="0" w:color="auto"/>
              <w:right w:val="single" w:sz="4" w:space="0" w:color="auto"/>
            </w:tcBorders>
            <w:noWrap/>
          </w:tcPr>
          <w:p w14:paraId="7821E1C0" w14:textId="77777777" w:rsidR="0092188D" w:rsidRPr="00602CB1" w:rsidRDefault="0092188D">
            <w:pPr>
              <w:rPr>
                <w:rFonts w:ascii="Arial" w:hAnsi="Arial" w:cs="Arial"/>
                <w:b/>
                <w:sz w:val="22"/>
                <w:szCs w:val="22"/>
                <w:lang w:val="et-EE"/>
              </w:rPr>
            </w:pPr>
            <w:r w:rsidRPr="00602CB1">
              <w:rPr>
                <w:rFonts w:ascii="Arial" w:hAnsi="Arial" w:cs="Arial"/>
                <w:b/>
                <w:sz w:val="22"/>
                <w:szCs w:val="22"/>
                <w:lang w:val="et-EE"/>
              </w:rPr>
              <w:t>Eelarve kokku</w:t>
            </w:r>
          </w:p>
        </w:tc>
        <w:tc>
          <w:tcPr>
            <w:tcW w:w="3879" w:type="dxa"/>
            <w:tcBorders>
              <w:top w:val="nil"/>
              <w:left w:val="nil"/>
              <w:bottom w:val="single" w:sz="4" w:space="0" w:color="auto"/>
              <w:right w:val="single" w:sz="4" w:space="0" w:color="auto"/>
            </w:tcBorders>
            <w:noWrap/>
          </w:tcPr>
          <w:p w14:paraId="46DE7F35" w14:textId="77777777" w:rsidR="0092188D" w:rsidRPr="00602CB1" w:rsidRDefault="0092188D">
            <w:pPr>
              <w:jc w:val="right"/>
              <w:rPr>
                <w:rFonts w:ascii="Arial" w:hAnsi="Arial" w:cs="Arial"/>
                <w:b/>
                <w:bCs/>
                <w:sz w:val="22"/>
                <w:szCs w:val="22"/>
                <w:lang w:val="et-EE"/>
              </w:rPr>
            </w:pPr>
            <w:r w:rsidRPr="00602CB1">
              <w:rPr>
                <w:rFonts w:ascii="Arial" w:hAnsi="Arial" w:cs="Arial"/>
                <w:b/>
                <w:bCs/>
                <w:sz w:val="22"/>
                <w:szCs w:val="22"/>
                <w:lang w:val="et-EE"/>
              </w:rPr>
              <w:t>1</w:t>
            </w:r>
            <w:r w:rsidRPr="00602CB1">
              <w:rPr>
                <w:rFonts w:ascii="Arial" w:hAnsi="Arial" w:cs="Arial"/>
                <w:b/>
                <w:bCs/>
                <w:sz w:val="22"/>
                <w:szCs w:val="22"/>
              </w:rPr>
              <w:t>7 346 830</w:t>
            </w:r>
          </w:p>
        </w:tc>
        <w:tc>
          <w:tcPr>
            <w:tcW w:w="2268" w:type="dxa"/>
            <w:tcBorders>
              <w:top w:val="nil"/>
              <w:left w:val="nil"/>
              <w:bottom w:val="single" w:sz="4" w:space="0" w:color="auto"/>
              <w:right w:val="single" w:sz="4" w:space="0" w:color="auto"/>
            </w:tcBorders>
          </w:tcPr>
          <w:p w14:paraId="60C2E2DA" w14:textId="77777777" w:rsidR="0092188D" w:rsidRPr="00602CB1" w:rsidRDefault="0092188D">
            <w:pPr>
              <w:jc w:val="right"/>
              <w:rPr>
                <w:rFonts w:ascii="Arial" w:hAnsi="Arial" w:cs="Arial"/>
                <w:sz w:val="22"/>
                <w:szCs w:val="22"/>
                <w:lang w:val="et-EE"/>
              </w:rPr>
            </w:pPr>
            <w:r w:rsidRPr="00602CB1">
              <w:rPr>
                <w:rFonts w:ascii="Arial" w:hAnsi="Arial" w:cs="Arial"/>
                <w:sz w:val="22"/>
                <w:szCs w:val="22"/>
                <w:lang w:val="et-EE"/>
              </w:rPr>
              <w:t>100%</w:t>
            </w:r>
          </w:p>
        </w:tc>
      </w:tr>
    </w:tbl>
    <w:p w14:paraId="374F2A1E" w14:textId="77777777" w:rsidR="0092188D" w:rsidRPr="00602CB1" w:rsidRDefault="0092188D" w:rsidP="0092188D">
      <w:pPr>
        <w:pStyle w:val="NoSpacing"/>
        <w:tabs>
          <w:tab w:val="left" w:pos="284"/>
        </w:tabs>
        <w:jc w:val="both"/>
        <w:rPr>
          <w:rFonts w:ascii="Arial" w:hAnsi="Arial" w:cs="Arial"/>
          <w:i/>
          <w:color w:val="000000" w:themeColor="text1"/>
          <w:sz w:val="22"/>
          <w:szCs w:val="22"/>
          <w:lang w:val="et-EE" w:eastAsia="et-EE"/>
        </w:rPr>
      </w:pPr>
    </w:p>
    <w:p w14:paraId="730FA3A7" w14:textId="77777777" w:rsidR="0092188D" w:rsidRPr="00602CB1" w:rsidRDefault="0092188D" w:rsidP="448CF6A0">
      <w:pPr>
        <w:pStyle w:val="Heading1"/>
        <w:numPr>
          <w:ilvl w:val="0"/>
          <w:numId w:val="0"/>
        </w:numPr>
        <w:spacing w:before="0" w:after="0"/>
        <w:rPr>
          <w:i/>
          <w:iCs/>
          <w:lang w:val="et-EE"/>
        </w:rPr>
      </w:pPr>
      <w:bookmarkStart w:id="38" w:name="_Toc390093270"/>
      <w:bookmarkStart w:id="39" w:name="_Toc120093763"/>
      <w:bookmarkStart w:id="40" w:name="_Toc2006453472"/>
      <w:r w:rsidRPr="448CF6A0">
        <w:rPr>
          <w:lang w:val="et-EE"/>
        </w:rPr>
        <w:t xml:space="preserve">5. Kulude </w:t>
      </w:r>
      <w:bookmarkEnd w:id="38"/>
      <w:bookmarkEnd w:id="39"/>
      <w:r w:rsidRPr="448CF6A0">
        <w:rPr>
          <w:lang w:val="et-EE"/>
        </w:rPr>
        <w:t>abikõlblikkus</w:t>
      </w:r>
      <w:bookmarkEnd w:id="40"/>
      <w:r w:rsidRPr="448CF6A0">
        <w:rPr>
          <w:lang w:val="et-EE"/>
        </w:rPr>
        <w:t xml:space="preserve"> </w:t>
      </w:r>
    </w:p>
    <w:p w14:paraId="3A0626F1" w14:textId="77777777" w:rsidR="0092188D" w:rsidRPr="00602CB1" w:rsidRDefault="0092188D" w:rsidP="0092188D">
      <w:pPr>
        <w:jc w:val="both"/>
        <w:rPr>
          <w:rFonts w:ascii="Arial" w:hAnsi="Arial" w:cs="Arial"/>
          <w:i/>
          <w:color w:val="000000" w:themeColor="text1"/>
          <w:sz w:val="22"/>
          <w:szCs w:val="22"/>
          <w:lang w:val="et-EE"/>
        </w:rPr>
      </w:pPr>
    </w:p>
    <w:p w14:paraId="1910CD56" w14:textId="77777777" w:rsidR="0092188D" w:rsidRPr="00602CB1" w:rsidRDefault="0092188D" w:rsidP="0092188D">
      <w:pPr>
        <w:jc w:val="both"/>
        <w:rPr>
          <w:rFonts w:ascii="Arial" w:hAnsi="Arial" w:cs="Arial"/>
          <w:strike/>
          <w:sz w:val="22"/>
          <w:szCs w:val="22"/>
          <w:lang w:val="et-EE"/>
        </w:rPr>
      </w:pPr>
      <w:r w:rsidRPr="00602CB1">
        <w:rPr>
          <w:rFonts w:ascii="Arial" w:hAnsi="Arial" w:cs="Arial"/>
          <w:iCs/>
          <w:color w:val="000000" w:themeColor="text1"/>
          <w:sz w:val="22"/>
          <w:szCs w:val="22"/>
          <w:lang w:val="et-EE" w:eastAsia="et-EE"/>
        </w:rPr>
        <w:t xml:space="preserve">5.1. Abikõlblike kulude kindlaks määramisel lähtutakse </w:t>
      </w:r>
      <w:r w:rsidRPr="00602CB1">
        <w:rPr>
          <w:rFonts w:ascii="Arial" w:hAnsi="Arial" w:cs="Arial"/>
          <w:sz w:val="22"/>
          <w:szCs w:val="22"/>
          <w:lang w:val="et-EE"/>
        </w:rPr>
        <w:t>ESF+ määruse</w:t>
      </w:r>
      <w:r w:rsidRPr="00602CB1">
        <w:rPr>
          <w:rStyle w:val="FootnoteReference"/>
          <w:rFonts w:ascii="Arial" w:hAnsi="Arial"/>
          <w:sz w:val="22"/>
          <w:szCs w:val="22"/>
          <w:lang w:val="et-EE"/>
        </w:rPr>
        <w:footnoteReference w:id="6"/>
      </w:r>
      <w:r w:rsidRPr="00602CB1">
        <w:rPr>
          <w:rFonts w:ascii="Arial" w:hAnsi="Arial" w:cs="Arial"/>
          <w:sz w:val="22"/>
          <w:szCs w:val="22"/>
          <w:lang w:val="et-EE"/>
        </w:rPr>
        <w:t xml:space="preserve"> 2021/1057 artikli 22 lõike 1 punktidest a ja c–e</w:t>
      </w:r>
      <w:r w:rsidRPr="00602CB1">
        <w:rPr>
          <w:rFonts w:ascii="Arial" w:hAnsi="Arial" w:cs="Arial"/>
          <w:iCs/>
          <w:color w:val="000000" w:themeColor="text1"/>
          <w:sz w:val="22"/>
          <w:szCs w:val="22"/>
          <w:lang w:val="et-EE" w:eastAsia="et-EE"/>
        </w:rPr>
        <w:t>.</w:t>
      </w:r>
    </w:p>
    <w:p w14:paraId="34A2114B" w14:textId="77777777" w:rsidR="0092188D" w:rsidRPr="00602CB1" w:rsidRDefault="0092188D" w:rsidP="0092188D">
      <w:pPr>
        <w:jc w:val="both"/>
        <w:rPr>
          <w:rFonts w:ascii="Arial" w:hAnsi="Arial" w:cs="Arial"/>
          <w:iCs/>
          <w:color w:val="000000" w:themeColor="text1"/>
          <w:sz w:val="22"/>
          <w:szCs w:val="22"/>
          <w:lang w:val="et-EE" w:eastAsia="et-EE"/>
        </w:rPr>
      </w:pPr>
    </w:p>
    <w:p w14:paraId="487E34CD" w14:textId="77777777" w:rsidR="0092188D" w:rsidRPr="00602CB1" w:rsidRDefault="0092188D" w:rsidP="0092188D">
      <w:pPr>
        <w:jc w:val="both"/>
        <w:rPr>
          <w:rFonts w:ascii="Arial" w:hAnsi="Arial" w:cs="Arial"/>
          <w:iCs/>
          <w:color w:val="000000" w:themeColor="text1"/>
          <w:sz w:val="22"/>
          <w:szCs w:val="22"/>
          <w:lang w:val="et-EE" w:eastAsia="et-EE"/>
        </w:rPr>
      </w:pPr>
      <w:r w:rsidRPr="00602CB1">
        <w:rPr>
          <w:rFonts w:ascii="Arial" w:hAnsi="Arial" w:cs="Arial"/>
          <w:iCs/>
          <w:color w:val="000000" w:themeColor="text1"/>
          <w:sz w:val="22"/>
          <w:szCs w:val="22"/>
          <w:lang w:val="et-EE" w:eastAsia="et-EE"/>
        </w:rPr>
        <w:t>5.2. Abikõlblikud otsesed kulud on tegevuste elluviimiseks vajalikud kulud</w:t>
      </w:r>
      <w:bookmarkStart w:id="41" w:name="_Hlk121504823"/>
      <w:r w:rsidRPr="00602CB1">
        <w:rPr>
          <w:rFonts w:ascii="Arial" w:hAnsi="Arial" w:cs="Arial"/>
          <w:iCs/>
          <w:color w:val="000000" w:themeColor="text1"/>
          <w:sz w:val="22"/>
          <w:szCs w:val="22"/>
          <w:lang w:val="et-EE" w:eastAsia="et-EE"/>
        </w:rPr>
        <w:t>.</w:t>
      </w:r>
    </w:p>
    <w:p w14:paraId="2CBC6C0C" w14:textId="77777777" w:rsidR="0092188D" w:rsidRPr="00602CB1" w:rsidRDefault="0092188D" w:rsidP="0092188D">
      <w:pPr>
        <w:jc w:val="both"/>
        <w:rPr>
          <w:rFonts w:ascii="Arial" w:hAnsi="Arial" w:cs="Arial"/>
          <w:iCs/>
          <w:color w:val="000000" w:themeColor="text1"/>
          <w:sz w:val="22"/>
          <w:szCs w:val="22"/>
          <w:lang w:val="et-EE" w:eastAsia="et-EE"/>
        </w:rPr>
      </w:pPr>
    </w:p>
    <w:bookmarkEnd w:id="41"/>
    <w:p w14:paraId="5389DE73" w14:textId="77777777" w:rsidR="0092188D" w:rsidRPr="00602CB1" w:rsidRDefault="0092188D" w:rsidP="0092188D">
      <w:pPr>
        <w:autoSpaceDE w:val="0"/>
        <w:autoSpaceDN w:val="0"/>
        <w:jc w:val="both"/>
        <w:rPr>
          <w:rFonts w:ascii="Arial" w:hAnsi="Arial" w:cs="Arial"/>
          <w:noProof/>
          <w:sz w:val="22"/>
          <w:szCs w:val="22"/>
          <w:lang w:val="et-EE"/>
        </w:rPr>
      </w:pPr>
      <w:r w:rsidRPr="00602CB1">
        <w:rPr>
          <w:rFonts w:ascii="Arial" w:hAnsi="Arial" w:cs="Arial"/>
          <w:noProof/>
          <w:sz w:val="22"/>
          <w:szCs w:val="22"/>
          <w:lang w:val="et-EE"/>
        </w:rPr>
        <w:t xml:space="preserve">5.3. Lisaks ühendmääruse §-s 17 ja </w:t>
      </w:r>
      <w:r w:rsidRPr="00602CB1">
        <w:rPr>
          <w:rFonts w:ascii="Arial" w:hAnsi="Arial" w:cs="Arial"/>
          <w:sz w:val="22"/>
          <w:szCs w:val="22"/>
          <w:lang w:val="et-EE"/>
        </w:rPr>
        <w:t>ESF+ määruse 2021/1057 artikli 22</w:t>
      </w:r>
      <w:r w:rsidRPr="00602CB1">
        <w:rPr>
          <w:rFonts w:ascii="Arial" w:hAnsi="Arial" w:cs="Arial"/>
          <w:noProof/>
          <w:sz w:val="22"/>
          <w:szCs w:val="22"/>
          <w:lang w:val="et-EE"/>
        </w:rPr>
        <w:t xml:space="preserve"> lõikes 4 nimetatule on TAT raames abikõlbmatud järgmised kulud:</w:t>
      </w:r>
    </w:p>
    <w:p w14:paraId="6B27D6AA" w14:textId="77777777" w:rsidR="0092188D" w:rsidRPr="00602CB1" w:rsidRDefault="0092188D" w:rsidP="0092188D">
      <w:pPr>
        <w:autoSpaceDE w:val="0"/>
        <w:autoSpaceDN w:val="0"/>
        <w:jc w:val="both"/>
        <w:rPr>
          <w:rFonts w:ascii="Arial" w:hAnsi="Arial" w:cs="Arial"/>
          <w:noProof/>
          <w:sz w:val="22"/>
          <w:szCs w:val="22"/>
          <w:lang w:val="et-EE"/>
        </w:rPr>
      </w:pPr>
      <w:r w:rsidRPr="00602CB1">
        <w:rPr>
          <w:rFonts w:ascii="Arial" w:hAnsi="Arial" w:cs="Arial"/>
          <w:noProof/>
          <w:sz w:val="22"/>
          <w:szCs w:val="22"/>
          <w:lang w:val="et-EE"/>
        </w:rPr>
        <w:t>5.3.1 hoonestatud ja hoonestamata maa, kinnisvara ja mootorsõiduki ost;</w:t>
      </w:r>
    </w:p>
    <w:p w14:paraId="72631F62" w14:textId="77777777" w:rsidR="0092188D" w:rsidRPr="00602CB1" w:rsidRDefault="0092188D" w:rsidP="0092188D">
      <w:pPr>
        <w:jc w:val="both"/>
        <w:rPr>
          <w:rFonts w:ascii="Arial" w:hAnsi="Arial" w:cs="Arial"/>
          <w:sz w:val="22"/>
          <w:szCs w:val="22"/>
          <w:lang w:val="et-EE"/>
        </w:rPr>
      </w:pPr>
      <w:r w:rsidRPr="00602CB1">
        <w:rPr>
          <w:rFonts w:ascii="Arial" w:hAnsi="Arial" w:cs="Arial"/>
          <w:sz w:val="22"/>
          <w:szCs w:val="22"/>
          <w:lang w:val="et-EE"/>
        </w:rPr>
        <w:t>5.3.2 päevaraha ja mootorsõiduki kasutamise kulu osas, mis ületab vastavates õigusaktides kehtestatud maksustamisele mittekuuluvat piirmäära;</w:t>
      </w:r>
    </w:p>
    <w:p w14:paraId="5FB7D488" w14:textId="77777777" w:rsidR="0092188D" w:rsidRPr="00602CB1" w:rsidRDefault="0092188D" w:rsidP="0092188D">
      <w:pPr>
        <w:rPr>
          <w:rFonts w:ascii="Arial" w:hAnsi="Arial" w:cs="Arial"/>
        </w:rPr>
      </w:pPr>
      <w:r w:rsidRPr="00602CB1">
        <w:rPr>
          <w:rFonts w:ascii="Arial" w:hAnsi="Arial" w:cs="Arial"/>
          <w:sz w:val="22"/>
          <w:szCs w:val="22"/>
        </w:rPr>
        <w:t>5</w:t>
      </w:r>
      <w:r w:rsidRPr="00602CB1">
        <w:rPr>
          <w:rFonts w:ascii="Arial" w:hAnsi="Arial" w:cs="Arial"/>
          <w:sz w:val="22"/>
          <w:szCs w:val="22"/>
          <w:lang w:val="et-EE"/>
        </w:rPr>
        <w:t>.3.3 e-</w:t>
      </w:r>
      <w:r w:rsidRPr="00080D04">
        <w:rPr>
          <w:rFonts w:ascii="Arial" w:hAnsi="Arial" w:cs="Arial"/>
          <w:sz w:val="22"/>
          <w:szCs w:val="22"/>
          <w:lang w:val="et-EE"/>
        </w:rPr>
        <w:t>poest ostetud toidu ja esmase materiaalse abi kojukande kulu, välja arvatud, kui kojukande vajaduse on tuvastanud KOV.</w:t>
      </w:r>
    </w:p>
    <w:p w14:paraId="2A614ED5" w14:textId="77777777" w:rsidR="0092188D" w:rsidRPr="00602CB1" w:rsidRDefault="0092188D" w:rsidP="0092188D">
      <w:pPr>
        <w:jc w:val="both"/>
        <w:rPr>
          <w:rFonts w:ascii="Arial" w:hAnsi="Arial" w:cs="Arial"/>
          <w:iCs/>
          <w:color w:val="000000" w:themeColor="text1"/>
          <w:sz w:val="22"/>
          <w:szCs w:val="22"/>
          <w:lang w:val="et-EE" w:eastAsia="et-EE"/>
        </w:rPr>
      </w:pPr>
    </w:p>
    <w:p w14:paraId="721A0AA8" w14:textId="77777777" w:rsidR="0092188D" w:rsidRPr="00602CB1" w:rsidRDefault="0092188D" w:rsidP="448CF6A0">
      <w:pPr>
        <w:pStyle w:val="Heading1"/>
        <w:numPr>
          <w:ilvl w:val="0"/>
          <w:numId w:val="0"/>
        </w:numPr>
        <w:spacing w:before="0" w:after="0"/>
        <w:rPr>
          <w:i/>
          <w:iCs/>
          <w:color w:val="000000" w:themeColor="text1"/>
          <w:lang w:val="et-EE" w:eastAsia="et-EE"/>
        </w:rPr>
      </w:pPr>
      <w:bookmarkStart w:id="42" w:name="_Toc390093271"/>
      <w:bookmarkStart w:id="43" w:name="_Toc120093764"/>
      <w:bookmarkStart w:id="44" w:name="_Toc1349566626"/>
      <w:r w:rsidRPr="448CF6A0">
        <w:rPr>
          <w:color w:val="000000" w:themeColor="text1"/>
          <w:lang w:val="et-EE"/>
        </w:rPr>
        <w:lastRenderedPageBreak/>
        <w:t>6. Toetuse maksmise tingimused ja kord</w:t>
      </w:r>
      <w:bookmarkEnd w:id="42"/>
      <w:bookmarkEnd w:id="43"/>
      <w:bookmarkEnd w:id="44"/>
      <w:r w:rsidRPr="448CF6A0">
        <w:rPr>
          <w:color w:val="000000" w:themeColor="text1"/>
          <w:lang w:val="et-EE"/>
        </w:rPr>
        <w:t xml:space="preserve"> </w:t>
      </w:r>
    </w:p>
    <w:p w14:paraId="6C17C198" w14:textId="77777777" w:rsidR="0092188D" w:rsidRPr="00602CB1" w:rsidRDefault="0092188D" w:rsidP="0092188D">
      <w:pPr>
        <w:jc w:val="both"/>
        <w:rPr>
          <w:rFonts w:ascii="Arial" w:hAnsi="Arial" w:cs="Arial"/>
          <w:i/>
          <w:color w:val="000000" w:themeColor="text1"/>
          <w:sz w:val="22"/>
          <w:szCs w:val="22"/>
          <w:lang w:val="et-EE"/>
        </w:rPr>
      </w:pPr>
    </w:p>
    <w:p w14:paraId="666ADA14" w14:textId="77777777" w:rsidR="0092188D" w:rsidRPr="00602CB1" w:rsidRDefault="0092188D" w:rsidP="0092188D">
      <w:pPr>
        <w:jc w:val="both"/>
        <w:rPr>
          <w:rFonts w:ascii="Arial" w:hAnsi="Arial" w:cs="Arial"/>
          <w:iCs/>
          <w:color w:val="000000" w:themeColor="text1"/>
          <w:sz w:val="22"/>
          <w:szCs w:val="22"/>
          <w:lang w:val="et-EE" w:eastAsia="et-EE"/>
        </w:rPr>
      </w:pPr>
      <w:r w:rsidRPr="00602CB1">
        <w:rPr>
          <w:rFonts w:ascii="Arial" w:hAnsi="Arial" w:cs="Arial"/>
          <w:iCs/>
          <w:color w:val="000000" w:themeColor="text1"/>
          <w:sz w:val="22"/>
          <w:szCs w:val="22"/>
          <w:lang w:val="et-EE" w:eastAsia="et-EE"/>
        </w:rPr>
        <w:t>6.1. Toetust makstakse:</w:t>
      </w:r>
    </w:p>
    <w:p w14:paraId="2C3D26D4" w14:textId="77777777" w:rsidR="0092188D" w:rsidRPr="00602CB1" w:rsidRDefault="0092188D" w:rsidP="0092188D">
      <w:pPr>
        <w:jc w:val="both"/>
        <w:rPr>
          <w:rFonts w:ascii="Arial" w:hAnsi="Arial" w:cs="Arial"/>
          <w:iCs/>
          <w:color w:val="000000" w:themeColor="text1"/>
          <w:sz w:val="22"/>
          <w:szCs w:val="22"/>
          <w:lang w:val="et-EE" w:eastAsia="et-EE"/>
        </w:rPr>
      </w:pPr>
      <w:r w:rsidRPr="00602CB1">
        <w:rPr>
          <w:rFonts w:ascii="Arial" w:hAnsi="Arial" w:cs="Arial"/>
          <w:iCs/>
          <w:color w:val="000000" w:themeColor="text1"/>
          <w:sz w:val="22"/>
          <w:szCs w:val="22"/>
          <w:lang w:val="et-EE" w:eastAsia="et-EE"/>
        </w:rPr>
        <w:t xml:space="preserve">6.1.1 ühendmääruse § 27 lõike 1 punkti 1 kohaselt tegelike kulude alusel, kui abikõlblik kulu on tekkinud ja see on tasutud vastavalt </w:t>
      </w:r>
      <w:r w:rsidRPr="00602CB1">
        <w:rPr>
          <w:rFonts w:ascii="Arial" w:hAnsi="Arial" w:cs="Arial"/>
          <w:sz w:val="22"/>
          <w:szCs w:val="22"/>
          <w:lang w:val="et-EE"/>
        </w:rPr>
        <w:t>ESF+ määruse 2021/1057 artikli 22 lõike 1 punktile a</w:t>
      </w:r>
      <w:r w:rsidRPr="00602CB1">
        <w:rPr>
          <w:rFonts w:ascii="Arial" w:hAnsi="Arial" w:cs="Arial"/>
          <w:iCs/>
          <w:color w:val="000000" w:themeColor="text1"/>
          <w:sz w:val="22"/>
          <w:szCs w:val="22"/>
          <w:lang w:val="et-EE" w:eastAsia="et-EE"/>
        </w:rPr>
        <w:t>;</w:t>
      </w:r>
    </w:p>
    <w:p w14:paraId="41076CA1" w14:textId="77777777" w:rsidR="0092188D" w:rsidRPr="00602CB1" w:rsidRDefault="0092188D" w:rsidP="0092188D">
      <w:pPr>
        <w:jc w:val="both"/>
        <w:rPr>
          <w:rFonts w:ascii="Arial" w:hAnsi="Arial" w:cs="Arial"/>
          <w:iCs/>
          <w:color w:val="000000" w:themeColor="text1"/>
          <w:sz w:val="22"/>
          <w:szCs w:val="22"/>
          <w:lang w:val="et-EE" w:eastAsia="et-EE"/>
        </w:rPr>
      </w:pPr>
      <w:r w:rsidRPr="00602CB1">
        <w:rPr>
          <w:rFonts w:ascii="Arial" w:hAnsi="Arial" w:cs="Arial"/>
          <w:iCs/>
          <w:color w:val="000000" w:themeColor="text1"/>
          <w:sz w:val="22"/>
          <w:szCs w:val="22"/>
          <w:lang w:val="et-EE" w:eastAsia="et-EE"/>
        </w:rPr>
        <w:t xml:space="preserve">6.1.2 ühtse määra alusel vastavalt </w:t>
      </w:r>
      <w:r w:rsidRPr="00602CB1">
        <w:rPr>
          <w:rFonts w:ascii="Arial" w:hAnsi="Arial" w:cs="Arial"/>
          <w:sz w:val="22"/>
          <w:szCs w:val="22"/>
          <w:lang w:val="et-EE"/>
        </w:rPr>
        <w:t>ESF+ määruse 2021/1057 artikli 22 lõike 1 punktidele c ja e.</w:t>
      </w:r>
    </w:p>
    <w:p w14:paraId="54DF3F9E" w14:textId="77777777" w:rsidR="0092188D" w:rsidRPr="00602CB1" w:rsidRDefault="0092188D" w:rsidP="0092188D">
      <w:pPr>
        <w:jc w:val="both"/>
        <w:rPr>
          <w:rFonts w:ascii="Arial" w:hAnsi="Arial" w:cs="Arial"/>
          <w:iCs/>
          <w:color w:val="000000" w:themeColor="text1"/>
          <w:sz w:val="22"/>
          <w:szCs w:val="22"/>
          <w:lang w:val="et-EE" w:eastAsia="et-EE"/>
        </w:rPr>
      </w:pPr>
    </w:p>
    <w:p w14:paraId="13987627" w14:textId="77777777" w:rsidR="0092188D" w:rsidRPr="00602CB1" w:rsidRDefault="0092188D" w:rsidP="0092188D">
      <w:pPr>
        <w:jc w:val="both"/>
        <w:rPr>
          <w:rFonts w:ascii="Arial" w:hAnsi="Arial" w:cs="Arial"/>
          <w:iCs/>
          <w:color w:val="000000" w:themeColor="text1"/>
          <w:sz w:val="22"/>
          <w:szCs w:val="22"/>
          <w:lang w:val="et-EE" w:eastAsia="et-EE"/>
        </w:rPr>
      </w:pPr>
      <w:r w:rsidRPr="00602CB1">
        <w:rPr>
          <w:rFonts w:ascii="Arial" w:hAnsi="Arial" w:cs="Arial"/>
          <w:iCs/>
          <w:color w:val="000000" w:themeColor="text1"/>
          <w:sz w:val="22"/>
          <w:szCs w:val="22"/>
          <w:lang w:val="et-EE" w:eastAsia="et-EE"/>
        </w:rPr>
        <w:t>6.2. Enne esimese makse saamist peab elluviija esitama rakendusüksusele (edaspidi RÜ):</w:t>
      </w:r>
    </w:p>
    <w:p w14:paraId="5AF98345" w14:textId="77777777" w:rsidR="0092188D" w:rsidRPr="00602CB1" w:rsidRDefault="0092188D" w:rsidP="0092188D">
      <w:pPr>
        <w:jc w:val="both"/>
        <w:rPr>
          <w:rFonts w:ascii="Arial" w:hAnsi="Arial" w:cs="Arial"/>
          <w:iCs/>
          <w:color w:val="000000" w:themeColor="text1"/>
          <w:sz w:val="22"/>
          <w:szCs w:val="22"/>
          <w:lang w:val="et-EE" w:eastAsia="et-EE"/>
        </w:rPr>
      </w:pPr>
      <w:r w:rsidRPr="00602CB1">
        <w:rPr>
          <w:rFonts w:ascii="Arial" w:hAnsi="Arial" w:cs="Arial"/>
          <w:iCs/>
          <w:color w:val="000000" w:themeColor="text1"/>
          <w:sz w:val="22"/>
          <w:szCs w:val="22"/>
          <w:lang w:val="et-EE" w:eastAsia="et-EE"/>
        </w:rPr>
        <w:t>6.2.1 väljavõtte oma raamatupidamise sise-eeskirjast, milles on kirjeldatud, kuidas TAT kulusid ja tasumist eristatakse raamatupidamises muudest kuludest;</w:t>
      </w:r>
    </w:p>
    <w:p w14:paraId="312DC463" w14:textId="77777777" w:rsidR="0092188D" w:rsidRPr="00602CB1" w:rsidRDefault="0092188D" w:rsidP="0092188D">
      <w:pPr>
        <w:jc w:val="both"/>
        <w:rPr>
          <w:rFonts w:ascii="Arial" w:hAnsi="Arial" w:cs="Arial"/>
          <w:iCs/>
          <w:color w:val="000000" w:themeColor="text1"/>
          <w:sz w:val="22"/>
          <w:szCs w:val="22"/>
          <w:lang w:val="et-EE" w:eastAsia="et-EE"/>
        </w:rPr>
      </w:pPr>
      <w:r w:rsidRPr="00602CB1">
        <w:rPr>
          <w:rFonts w:ascii="Arial" w:hAnsi="Arial" w:cs="Arial"/>
          <w:iCs/>
          <w:color w:val="000000" w:themeColor="text1"/>
          <w:sz w:val="22"/>
          <w:szCs w:val="22"/>
          <w:lang w:val="et-EE" w:eastAsia="et-EE"/>
        </w:rPr>
        <w:t>6.2.2 viite riigihangete tegemise korrale asutuses;</w:t>
      </w:r>
    </w:p>
    <w:p w14:paraId="43D3C708" w14:textId="77777777" w:rsidR="0092188D" w:rsidRPr="00602CB1" w:rsidRDefault="0092188D" w:rsidP="0092188D">
      <w:pPr>
        <w:jc w:val="both"/>
        <w:rPr>
          <w:rFonts w:ascii="Arial" w:hAnsi="Arial" w:cs="Arial"/>
          <w:iCs/>
          <w:color w:val="000000" w:themeColor="text1"/>
          <w:sz w:val="22"/>
          <w:szCs w:val="22"/>
          <w:lang w:val="et-EE" w:eastAsia="et-EE"/>
        </w:rPr>
      </w:pPr>
      <w:r w:rsidRPr="00602CB1">
        <w:rPr>
          <w:rFonts w:ascii="Arial" w:hAnsi="Arial" w:cs="Arial"/>
          <w:iCs/>
          <w:color w:val="000000" w:themeColor="text1"/>
          <w:sz w:val="22"/>
          <w:szCs w:val="22"/>
          <w:lang w:val="et-EE" w:eastAsia="et-EE"/>
        </w:rPr>
        <w:t>6.2.3 edasivolitatud õiguste korral esindusõigusliku isiku antud volituse koopia.</w:t>
      </w:r>
    </w:p>
    <w:p w14:paraId="2E87592C" w14:textId="77777777" w:rsidR="0092188D" w:rsidRPr="00602CB1" w:rsidRDefault="0092188D" w:rsidP="0092188D">
      <w:pPr>
        <w:jc w:val="both"/>
        <w:rPr>
          <w:rFonts w:ascii="Arial" w:hAnsi="Arial" w:cs="Arial"/>
          <w:iCs/>
          <w:color w:val="000000" w:themeColor="text1"/>
          <w:sz w:val="22"/>
          <w:szCs w:val="22"/>
          <w:lang w:val="et-EE" w:eastAsia="et-EE"/>
        </w:rPr>
      </w:pPr>
    </w:p>
    <w:p w14:paraId="1974A99B" w14:textId="77777777" w:rsidR="0092188D" w:rsidRPr="00602CB1" w:rsidRDefault="0092188D" w:rsidP="0092188D">
      <w:pPr>
        <w:jc w:val="both"/>
        <w:rPr>
          <w:rFonts w:ascii="Arial" w:hAnsi="Arial" w:cs="Arial"/>
          <w:iCs/>
          <w:color w:val="000000" w:themeColor="text1"/>
          <w:sz w:val="22"/>
          <w:szCs w:val="22"/>
          <w:lang w:val="et-EE" w:eastAsia="et-EE"/>
        </w:rPr>
      </w:pPr>
      <w:r w:rsidRPr="00602CB1">
        <w:rPr>
          <w:rFonts w:ascii="Arial" w:hAnsi="Arial" w:cs="Arial"/>
          <w:iCs/>
          <w:color w:val="000000" w:themeColor="text1"/>
          <w:sz w:val="22"/>
          <w:szCs w:val="22"/>
          <w:lang w:val="et-EE" w:eastAsia="et-EE"/>
        </w:rPr>
        <w:t xml:space="preserve">6.3. Punktis 6.2 nimetatud dokumente ei pea esitama, kui elluviija on varasema TAT rakendamisel nimetatud dokumendid esitanud ja neid ei ole enne uue TAT rakendamist muudetud. Elluviija esitab RÜ-le sellekohase kirjaliku kinnituse. </w:t>
      </w:r>
    </w:p>
    <w:p w14:paraId="2B9B50C3" w14:textId="77777777" w:rsidR="0092188D" w:rsidRPr="00602CB1" w:rsidRDefault="0092188D" w:rsidP="0092188D">
      <w:pPr>
        <w:jc w:val="both"/>
        <w:rPr>
          <w:rFonts w:ascii="Arial" w:hAnsi="Arial" w:cs="Arial"/>
          <w:iCs/>
          <w:color w:val="000000" w:themeColor="text1"/>
          <w:sz w:val="22"/>
          <w:szCs w:val="22"/>
          <w:lang w:val="et-EE" w:eastAsia="et-EE"/>
        </w:rPr>
      </w:pPr>
    </w:p>
    <w:p w14:paraId="00761E30" w14:textId="2085763B" w:rsidR="0092188D" w:rsidRPr="00602CB1" w:rsidRDefault="0092188D" w:rsidP="1DF6AD9E">
      <w:pPr>
        <w:jc w:val="both"/>
        <w:rPr>
          <w:rFonts w:ascii="Arial" w:hAnsi="Arial" w:cs="Arial"/>
          <w:color w:val="000000" w:themeColor="text1"/>
          <w:sz w:val="22"/>
          <w:szCs w:val="22"/>
          <w:lang w:val="et-EE" w:eastAsia="et-EE"/>
        </w:rPr>
      </w:pPr>
      <w:r w:rsidRPr="1DF6AD9E">
        <w:rPr>
          <w:rFonts w:ascii="Arial" w:hAnsi="Arial" w:cs="Arial"/>
          <w:color w:val="000000" w:themeColor="text1"/>
          <w:sz w:val="22"/>
          <w:szCs w:val="22"/>
          <w:lang w:val="et-EE" w:eastAsia="et-EE"/>
        </w:rPr>
        <w:t xml:space="preserve">6.4. Makse saamise aluseks olevaid dokumente ja tõendeid esitab elluviija RÜ-le e-toetuse keskkonna kaudu  üks kord kuus. </w:t>
      </w:r>
    </w:p>
    <w:p w14:paraId="4E70C6A4" w14:textId="77777777" w:rsidR="0092188D" w:rsidRPr="00602CB1" w:rsidRDefault="0092188D" w:rsidP="0092188D">
      <w:pPr>
        <w:jc w:val="both"/>
        <w:rPr>
          <w:rFonts w:ascii="Arial" w:hAnsi="Arial" w:cs="Arial"/>
          <w:iCs/>
          <w:color w:val="000000" w:themeColor="text1"/>
          <w:sz w:val="22"/>
          <w:szCs w:val="22"/>
          <w:lang w:val="et-EE" w:eastAsia="et-EE"/>
        </w:rPr>
      </w:pPr>
    </w:p>
    <w:p w14:paraId="57816C0D" w14:textId="77777777" w:rsidR="0092188D" w:rsidRPr="00602CB1" w:rsidRDefault="0092188D" w:rsidP="0092188D">
      <w:pPr>
        <w:jc w:val="both"/>
        <w:rPr>
          <w:rFonts w:ascii="Arial" w:hAnsi="Arial" w:cs="Arial"/>
          <w:iCs/>
          <w:color w:val="000000" w:themeColor="text1"/>
          <w:sz w:val="22"/>
          <w:szCs w:val="22"/>
          <w:lang w:val="et-EE" w:eastAsia="et-EE"/>
        </w:rPr>
      </w:pPr>
      <w:r w:rsidRPr="00602CB1">
        <w:rPr>
          <w:rFonts w:ascii="Arial" w:hAnsi="Arial" w:cs="Arial"/>
          <w:iCs/>
          <w:color w:val="000000" w:themeColor="text1"/>
          <w:sz w:val="22"/>
          <w:szCs w:val="22"/>
          <w:lang w:val="et-EE" w:eastAsia="et-EE"/>
        </w:rPr>
        <w:t>6.5. Makse aluseks olevate dokumentide menetlusaeg on kuni 80 kalendripäeva dokumentide saamisest arvates. RÜ maksab toetuse elluviijale välja, kui on tuvastanud hüvitamisele esitatud kulude abikõlblikkuse.</w:t>
      </w:r>
    </w:p>
    <w:p w14:paraId="1B1B184D" w14:textId="77777777" w:rsidR="0092188D" w:rsidRPr="00602CB1" w:rsidRDefault="0092188D" w:rsidP="0092188D">
      <w:pPr>
        <w:jc w:val="both"/>
        <w:rPr>
          <w:rFonts w:ascii="Arial" w:hAnsi="Arial" w:cs="Arial"/>
          <w:iCs/>
          <w:color w:val="000000" w:themeColor="text1"/>
          <w:sz w:val="22"/>
          <w:szCs w:val="22"/>
          <w:lang w:val="et-EE" w:eastAsia="et-EE"/>
        </w:rPr>
      </w:pPr>
    </w:p>
    <w:p w14:paraId="797FF2D3" w14:textId="77777777" w:rsidR="0092188D" w:rsidRPr="00602CB1" w:rsidRDefault="0092188D" w:rsidP="0092188D">
      <w:pPr>
        <w:jc w:val="both"/>
        <w:rPr>
          <w:rFonts w:ascii="Arial" w:hAnsi="Arial" w:cs="Arial"/>
          <w:iCs/>
          <w:color w:val="000000" w:themeColor="text1"/>
          <w:sz w:val="22"/>
          <w:szCs w:val="22"/>
          <w:lang w:val="et-EE" w:eastAsia="et-EE"/>
        </w:rPr>
      </w:pPr>
      <w:r w:rsidRPr="00602CB1">
        <w:rPr>
          <w:rFonts w:ascii="Arial" w:hAnsi="Arial" w:cs="Arial"/>
          <w:iCs/>
          <w:color w:val="000000" w:themeColor="text1"/>
          <w:sz w:val="22"/>
          <w:szCs w:val="22"/>
          <w:lang w:val="et-EE" w:eastAsia="et-EE"/>
        </w:rPr>
        <w:t>6.6. RÜ ja korraldusasutuse õigused ja kohustused makse menetlemise peatamisel ja maksest keeldumisel on sätestatud ühendmääruse §-s 33.</w:t>
      </w:r>
    </w:p>
    <w:p w14:paraId="3C9372FA" w14:textId="77777777" w:rsidR="0092188D" w:rsidRPr="00602CB1" w:rsidRDefault="0092188D" w:rsidP="0092188D">
      <w:pPr>
        <w:jc w:val="both"/>
        <w:rPr>
          <w:rFonts w:ascii="Arial" w:hAnsi="Arial" w:cs="Arial"/>
          <w:iCs/>
          <w:color w:val="000000" w:themeColor="text1"/>
          <w:sz w:val="22"/>
          <w:szCs w:val="22"/>
          <w:lang w:val="et-EE" w:eastAsia="et-EE"/>
        </w:rPr>
      </w:pPr>
    </w:p>
    <w:p w14:paraId="7FAEB111" w14:textId="77777777" w:rsidR="0092188D" w:rsidRPr="00602CB1" w:rsidRDefault="0092188D" w:rsidP="0092188D">
      <w:pPr>
        <w:autoSpaceDE w:val="0"/>
        <w:autoSpaceDN w:val="0"/>
        <w:adjustRightInd w:val="0"/>
        <w:jc w:val="both"/>
        <w:rPr>
          <w:rFonts w:ascii="Arial" w:hAnsi="Arial" w:cs="Arial"/>
          <w:iCs/>
          <w:color w:val="000000" w:themeColor="text1"/>
          <w:sz w:val="22"/>
          <w:szCs w:val="22"/>
          <w:lang w:val="et-EE" w:eastAsia="et-EE"/>
        </w:rPr>
      </w:pPr>
      <w:r w:rsidRPr="00602CB1">
        <w:rPr>
          <w:rFonts w:ascii="Arial" w:hAnsi="Arial" w:cs="Arial"/>
          <w:iCs/>
          <w:color w:val="000000" w:themeColor="text1"/>
          <w:sz w:val="22"/>
          <w:szCs w:val="22"/>
          <w:lang w:val="et-EE" w:eastAsia="et-EE"/>
        </w:rPr>
        <w:t xml:space="preserve">6.7. Lõppmakse saamiseks esitatavad dokumendid esitatakse koos lõpparuandega ja </w:t>
      </w:r>
      <w:r w:rsidRPr="00602CB1">
        <w:rPr>
          <w:rFonts w:ascii="Arial" w:hAnsi="Arial" w:cs="Arial"/>
          <w:sz w:val="22"/>
          <w:szCs w:val="22"/>
          <w:lang w:val="et-EE"/>
        </w:rPr>
        <w:t xml:space="preserve">RÜ teeb lõppmakse pärast lõpparuande kinnitamist. </w:t>
      </w:r>
    </w:p>
    <w:p w14:paraId="6BCBC79E" w14:textId="77777777" w:rsidR="0092188D" w:rsidRPr="00602CB1" w:rsidRDefault="0092188D" w:rsidP="0092188D">
      <w:pPr>
        <w:pStyle w:val="Heading1"/>
        <w:numPr>
          <w:ilvl w:val="0"/>
          <w:numId w:val="0"/>
        </w:numPr>
        <w:spacing w:before="0" w:after="0"/>
        <w:jc w:val="both"/>
        <w:rPr>
          <w:color w:val="000000" w:themeColor="text1"/>
          <w:lang w:val="et-EE"/>
        </w:rPr>
      </w:pPr>
      <w:bookmarkStart w:id="45" w:name="_Toc390093272"/>
    </w:p>
    <w:p w14:paraId="03B5EEB7" w14:textId="77777777" w:rsidR="0092188D" w:rsidRPr="00602CB1" w:rsidRDefault="0092188D" w:rsidP="448CF6A0">
      <w:pPr>
        <w:pStyle w:val="Heading1"/>
        <w:numPr>
          <w:ilvl w:val="0"/>
          <w:numId w:val="0"/>
        </w:numPr>
        <w:spacing w:before="0" w:after="0"/>
        <w:jc w:val="both"/>
        <w:rPr>
          <w:i/>
          <w:iCs/>
          <w:color w:val="000000" w:themeColor="text1"/>
          <w:lang w:val="et-EE" w:eastAsia="et-EE"/>
        </w:rPr>
      </w:pPr>
      <w:bookmarkStart w:id="46" w:name="_Toc120093765"/>
      <w:bookmarkStart w:id="47" w:name="_Toc1319422925"/>
      <w:r w:rsidRPr="448CF6A0">
        <w:rPr>
          <w:color w:val="000000" w:themeColor="text1"/>
          <w:lang w:val="et-EE"/>
        </w:rPr>
        <w:t>7. Elluviija kohustused</w:t>
      </w:r>
      <w:bookmarkEnd w:id="45"/>
      <w:bookmarkEnd w:id="46"/>
      <w:bookmarkEnd w:id="47"/>
      <w:r w:rsidRPr="448CF6A0">
        <w:rPr>
          <w:color w:val="000000" w:themeColor="text1"/>
          <w:lang w:val="et-EE"/>
        </w:rPr>
        <w:t xml:space="preserve"> </w:t>
      </w:r>
    </w:p>
    <w:p w14:paraId="75938EC3" w14:textId="77777777" w:rsidR="0092188D" w:rsidRPr="00602CB1" w:rsidRDefault="0092188D" w:rsidP="0092188D">
      <w:pPr>
        <w:jc w:val="both"/>
        <w:rPr>
          <w:rFonts w:ascii="Arial" w:hAnsi="Arial" w:cs="Arial"/>
          <w:i/>
          <w:color w:val="000000" w:themeColor="text1"/>
          <w:sz w:val="22"/>
          <w:szCs w:val="22"/>
          <w:lang w:val="et-EE" w:eastAsia="et-EE"/>
        </w:rPr>
      </w:pPr>
    </w:p>
    <w:p w14:paraId="38D8B618" w14:textId="77777777" w:rsidR="0092188D" w:rsidRPr="00602CB1" w:rsidRDefault="0092188D" w:rsidP="0092188D">
      <w:pPr>
        <w:jc w:val="both"/>
        <w:rPr>
          <w:rFonts w:ascii="Arial" w:hAnsi="Arial" w:cs="Arial"/>
          <w:iCs/>
          <w:color w:val="000000" w:themeColor="text1"/>
          <w:sz w:val="22"/>
          <w:szCs w:val="22"/>
          <w:lang w:val="et-EE" w:eastAsia="et-EE"/>
        </w:rPr>
      </w:pPr>
      <w:r w:rsidRPr="00602CB1">
        <w:rPr>
          <w:rFonts w:ascii="Arial" w:hAnsi="Arial" w:cs="Arial"/>
          <w:iCs/>
          <w:color w:val="000000" w:themeColor="text1"/>
          <w:sz w:val="22"/>
          <w:szCs w:val="22"/>
          <w:lang w:val="et-EE" w:eastAsia="et-EE"/>
        </w:rPr>
        <w:t>7.1. Elluviija ja TAT partner peavad täitma lisaks TAT-s sätestatud kohustustele ühendmääruse §-des 10 ja 11 toetuse saajale kehtestud kohustusi ning</w:t>
      </w:r>
      <w:r w:rsidRPr="00602CB1">
        <w:rPr>
          <w:rFonts w:ascii="Arial" w:hAnsi="Arial" w:cs="Arial"/>
          <w:color w:val="000000" w:themeColor="text1"/>
          <w:sz w:val="22"/>
          <w:szCs w:val="22"/>
          <w:lang w:val="et-EE" w:eastAsia="et-EE"/>
        </w:rPr>
        <w:t xml:space="preserve"> avalikkuse teavitamisel järgima teavitusmääruses sätestatud nõudeid</w:t>
      </w:r>
      <w:r w:rsidRPr="00602CB1">
        <w:rPr>
          <w:rFonts w:ascii="Arial" w:hAnsi="Arial" w:cs="Arial"/>
          <w:i/>
          <w:iCs/>
          <w:color w:val="000000" w:themeColor="text1"/>
          <w:sz w:val="22"/>
          <w:szCs w:val="22"/>
          <w:lang w:val="et-EE" w:eastAsia="et-EE"/>
        </w:rPr>
        <w:t>.</w:t>
      </w:r>
      <w:r w:rsidRPr="00602CB1">
        <w:rPr>
          <w:rFonts w:ascii="Arial" w:hAnsi="Arial" w:cs="Arial"/>
          <w:iCs/>
          <w:color w:val="000000" w:themeColor="text1"/>
          <w:sz w:val="22"/>
          <w:szCs w:val="22"/>
          <w:lang w:val="et-EE" w:eastAsia="et-EE"/>
        </w:rPr>
        <w:t xml:space="preserve"> </w:t>
      </w:r>
    </w:p>
    <w:p w14:paraId="6CCE75E2" w14:textId="77777777" w:rsidR="0092188D" w:rsidRPr="00602CB1" w:rsidRDefault="0092188D" w:rsidP="0092188D">
      <w:pPr>
        <w:jc w:val="both"/>
        <w:rPr>
          <w:rFonts w:ascii="Arial" w:hAnsi="Arial" w:cs="Arial"/>
          <w:iCs/>
          <w:color w:val="000000" w:themeColor="text1"/>
          <w:sz w:val="22"/>
          <w:szCs w:val="22"/>
          <w:lang w:val="et-EE" w:eastAsia="et-EE"/>
        </w:rPr>
      </w:pPr>
    </w:p>
    <w:p w14:paraId="478D3DA9" w14:textId="77777777" w:rsidR="0092188D" w:rsidRPr="00602CB1" w:rsidRDefault="0092188D" w:rsidP="0092188D">
      <w:pPr>
        <w:jc w:val="both"/>
        <w:rPr>
          <w:rFonts w:ascii="Arial" w:hAnsi="Arial" w:cs="Arial"/>
          <w:iCs/>
          <w:color w:val="000000" w:themeColor="text1"/>
          <w:sz w:val="22"/>
          <w:szCs w:val="22"/>
          <w:lang w:val="et-EE" w:eastAsia="et-EE"/>
        </w:rPr>
      </w:pPr>
      <w:r w:rsidRPr="00602CB1">
        <w:rPr>
          <w:rFonts w:ascii="Arial" w:hAnsi="Arial" w:cs="Arial"/>
          <w:iCs/>
          <w:color w:val="000000" w:themeColor="text1"/>
          <w:sz w:val="22"/>
          <w:szCs w:val="22"/>
          <w:lang w:val="et-EE" w:eastAsia="et-EE"/>
        </w:rPr>
        <w:t>7.2. Ühtlasi on elluviija kohustatud:</w:t>
      </w:r>
    </w:p>
    <w:p w14:paraId="10835F3A" w14:textId="77777777" w:rsidR="0092188D" w:rsidRPr="00602CB1" w:rsidRDefault="0092188D" w:rsidP="0092188D">
      <w:pPr>
        <w:jc w:val="both"/>
        <w:rPr>
          <w:rFonts w:ascii="Arial" w:hAnsi="Arial" w:cs="Arial"/>
          <w:iCs/>
          <w:color w:val="000000" w:themeColor="text1"/>
          <w:sz w:val="22"/>
          <w:szCs w:val="22"/>
          <w:lang w:val="et-EE" w:eastAsia="et-EE"/>
        </w:rPr>
      </w:pPr>
      <w:r w:rsidRPr="00602CB1">
        <w:rPr>
          <w:rFonts w:ascii="Arial" w:hAnsi="Arial" w:cs="Arial"/>
          <w:iCs/>
          <w:color w:val="000000" w:themeColor="text1"/>
          <w:sz w:val="22"/>
          <w:szCs w:val="22"/>
          <w:lang w:val="et-EE" w:eastAsia="et-EE"/>
        </w:rPr>
        <w:t>7.2.1 esitama RA-le TAT järgmis(t)e eelarveaasta(te) eelarve kulukohtade kaupa kinnitamiseks jooksva aasta 1. novembriks;</w:t>
      </w:r>
    </w:p>
    <w:p w14:paraId="1AE8FDF4" w14:textId="77777777" w:rsidR="0092188D" w:rsidRPr="00602CB1" w:rsidRDefault="0092188D" w:rsidP="1DF6AD9E">
      <w:pPr>
        <w:jc w:val="both"/>
        <w:rPr>
          <w:rFonts w:ascii="Arial" w:hAnsi="Arial" w:cs="Arial"/>
          <w:color w:val="000000" w:themeColor="text1"/>
          <w:sz w:val="22"/>
          <w:szCs w:val="22"/>
          <w:lang w:val="et-EE" w:eastAsia="et-EE"/>
        </w:rPr>
      </w:pPr>
      <w:r w:rsidRPr="448CF6A0">
        <w:rPr>
          <w:rFonts w:ascii="Arial" w:hAnsi="Arial" w:cs="Arial"/>
          <w:color w:val="000000" w:themeColor="text1"/>
          <w:sz w:val="22"/>
          <w:szCs w:val="22"/>
          <w:lang w:val="et-EE" w:eastAsia="et-EE"/>
        </w:rPr>
        <w:t>7.2.2 esitama punktis 7.2.1 nimetatud dokumendid peale nende kinnitamist viie tööpäeva jooksul RÜ-le;</w:t>
      </w:r>
    </w:p>
    <w:p w14:paraId="776330DC" w14:textId="77777777" w:rsidR="0092188D" w:rsidRPr="00602CB1" w:rsidRDefault="0092188D" w:rsidP="0092188D">
      <w:pPr>
        <w:jc w:val="both"/>
        <w:rPr>
          <w:rFonts w:ascii="Arial" w:hAnsi="Arial" w:cs="Arial"/>
          <w:iCs/>
          <w:color w:val="000000" w:themeColor="text1"/>
          <w:sz w:val="22"/>
          <w:szCs w:val="22"/>
          <w:lang w:val="et-EE" w:eastAsia="et-EE"/>
        </w:rPr>
      </w:pPr>
      <w:r w:rsidRPr="00602CB1">
        <w:rPr>
          <w:rFonts w:ascii="Arial" w:hAnsi="Arial" w:cs="Arial"/>
          <w:iCs/>
          <w:color w:val="000000" w:themeColor="text1"/>
          <w:sz w:val="22"/>
          <w:szCs w:val="22"/>
          <w:lang w:val="et-EE" w:eastAsia="et-EE"/>
        </w:rPr>
        <w:t>7.2.3 esitama RA nõudmisel TAT eelarve jagunemise aastate ja eelarveartiklite kaupa;</w:t>
      </w:r>
    </w:p>
    <w:p w14:paraId="3356631B" w14:textId="77777777" w:rsidR="0092188D" w:rsidRPr="00602CB1" w:rsidRDefault="0092188D" w:rsidP="0092188D">
      <w:pPr>
        <w:jc w:val="both"/>
        <w:rPr>
          <w:rFonts w:ascii="Arial" w:hAnsi="Arial" w:cs="Arial"/>
          <w:iCs/>
          <w:color w:val="000000" w:themeColor="text1"/>
          <w:sz w:val="22"/>
          <w:szCs w:val="22"/>
          <w:lang w:val="et-EE" w:eastAsia="et-EE"/>
        </w:rPr>
      </w:pPr>
      <w:r w:rsidRPr="00602CB1">
        <w:rPr>
          <w:rFonts w:ascii="Arial" w:hAnsi="Arial" w:cs="Arial"/>
          <w:iCs/>
          <w:color w:val="000000" w:themeColor="text1"/>
          <w:sz w:val="22"/>
          <w:szCs w:val="22"/>
          <w:lang w:val="et-EE" w:eastAsia="et-EE"/>
        </w:rPr>
        <w:t>7.2.4 rakendama TAT-d vastavalt kinnitatud eelarvele;</w:t>
      </w:r>
    </w:p>
    <w:p w14:paraId="62FE3753" w14:textId="408E96FF" w:rsidR="0092188D" w:rsidRPr="00602CB1" w:rsidRDefault="48AECEAC" w:rsidP="0092188D">
      <w:pPr>
        <w:jc w:val="both"/>
        <w:rPr>
          <w:rFonts w:ascii="Arial" w:hAnsi="Arial" w:cs="Arial"/>
          <w:iCs/>
          <w:color w:val="000000" w:themeColor="text1"/>
          <w:sz w:val="22"/>
          <w:szCs w:val="22"/>
          <w:lang w:val="et-EE" w:eastAsia="et-EE"/>
        </w:rPr>
      </w:pPr>
      <w:r w:rsidRPr="1DF6AD9E">
        <w:rPr>
          <w:rFonts w:ascii="Arial" w:hAnsi="Arial" w:cs="Arial"/>
          <w:color w:val="000000" w:themeColor="text1"/>
          <w:sz w:val="22"/>
          <w:szCs w:val="22"/>
          <w:lang w:val="et-EE" w:eastAsia="et-EE"/>
        </w:rPr>
        <w:t>[Kehtetu]</w:t>
      </w:r>
      <w:r w:rsidR="0092188D" w:rsidRPr="00602CB1">
        <w:rPr>
          <w:rFonts w:ascii="Arial" w:hAnsi="Arial" w:cs="Arial"/>
          <w:iCs/>
          <w:color w:val="000000" w:themeColor="text1"/>
          <w:sz w:val="22"/>
          <w:szCs w:val="22"/>
          <w:lang w:val="et-EE" w:eastAsia="et-EE"/>
        </w:rPr>
        <w:t>7.2.6 esitama RÜ-le järgneva eelarveaasta väljamaksete prognoosi 10. detsembriks või kümne tööpäeva jooksul peale eelarve kinnitamist; esimese eelarveaasta väljamaksete prognoos tuleb esitada 15 tööpäeva jooksul TAT kinnitamisest;</w:t>
      </w:r>
    </w:p>
    <w:p w14:paraId="4D9D46A4" w14:textId="77777777" w:rsidR="0092188D" w:rsidRDefault="0092188D" w:rsidP="0092188D">
      <w:pPr>
        <w:jc w:val="both"/>
        <w:rPr>
          <w:rFonts w:ascii="Arial" w:hAnsi="Arial" w:cs="Arial"/>
          <w:iCs/>
          <w:color w:val="000000" w:themeColor="text1"/>
          <w:sz w:val="22"/>
          <w:szCs w:val="22"/>
          <w:lang w:val="et-EE" w:eastAsia="et-EE"/>
        </w:rPr>
      </w:pPr>
      <w:r w:rsidRPr="00602CB1">
        <w:rPr>
          <w:rFonts w:ascii="Arial" w:hAnsi="Arial" w:cs="Arial"/>
          <w:iCs/>
          <w:color w:val="000000" w:themeColor="text1"/>
          <w:sz w:val="22"/>
          <w:szCs w:val="22"/>
          <w:lang w:val="et-EE" w:eastAsia="et-EE"/>
        </w:rPr>
        <w:t>7.2.7 esitama korrigeeritud prognoosi järelejäänud eelarveaasta kohta, kui punktis 6 nimetatud maksetaotlus erineb rohkem kui ¼ võrra punktis 7.2.6 esitatud prognoosist</w:t>
      </w:r>
      <w:r>
        <w:rPr>
          <w:rFonts w:ascii="Arial" w:hAnsi="Arial" w:cs="Arial"/>
          <w:iCs/>
          <w:color w:val="000000" w:themeColor="text1"/>
          <w:sz w:val="22"/>
          <w:szCs w:val="22"/>
          <w:lang w:val="et-EE" w:eastAsia="et-EE"/>
        </w:rPr>
        <w:t>;</w:t>
      </w:r>
    </w:p>
    <w:p w14:paraId="25ABD31A" w14:textId="7E08398D" w:rsidR="0092188D" w:rsidRPr="00A84C2B" w:rsidRDefault="0092188D" w:rsidP="0092188D">
      <w:pPr>
        <w:jc w:val="both"/>
        <w:rPr>
          <w:rFonts w:ascii="Arial" w:hAnsi="Arial" w:cs="Arial"/>
          <w:iCs/>
          <w:color w:val="000000" w:themeColor="text1"/>
          <w:sz w:val="22"/>
          <w:szCs w:val="22"/>
          <w:lang w:val="et-EE" w:eastAsia="et-EE"/>
        </w:rPr>
      </w:pPr>
      <w:bookmarkStart w:id="48" w:name="_Hlk150532290"/>
      <w:r w:rsidRPr="00E124E5">
        <w:rPr>
          <w:rFonts w:ascii="Arial" w:hAnsi="Arial" w:cs="Arial"/>
          <w:iCs/>
          <w:color w:val="000000" w:themeColor="text1"/>
          <w:sz w:val="22"/>
          <w:szCs w:val="22"/>
          <w:lang w:val="et-EE" w:eastAsia="et-EE"/>
        </w:rPr>
        <w:t xml:space="preserve">7.2.8 </w:t>
      </w:r>
      <w:r w:rsidR="00401ACD" w:rsidRPr="00E124E5">
        <w:rPr>
          <w:rFonts w:ascii="Arial" w:hAnsi="Arial" w:cs="Arial"/>
          <w:iCs/>
          <w:color w:val="000000" w:themeColor="text1"/>
          <w:sz w:val="22"/>
          <w:szCs w:val="22"/>
          <w:lang w:val="et-EE" w:eastAsia="et-EE"/>
        </w:rPr>
        <w:t xml:space="preserve">lähtuma </w:t>
      </w:r>
      <w:r w:rsidRPr="00E124E5">
        <w:rPr>
          <w:rFonts w:ascii="Arial" w:hAnsi="Arial" w:cs="Arial"/>
          <w:sz w:val="22"/>
          <w:szCs w:val="22"/>
          <w:lang w:val="et-EE"/>
        </w:rPr>
        <w:t>toodete ja teenuste hankimisel keskkonnahoidlike riigihangete kriteeriumitest</w:t>
      </w:r>
      <w:r w:rsidRPr="00E124E5">
        <w:rPr>
          <w:rStyle w:val="FootnoteReference"/>
          <w:rFonts w:ascii="Arial" w:hAnsi="Arial"/>
          <w:sz w:val="22"/>
          <w:szCs w:val="22"/>
          <w:lang w:val="et-EE"/>
        </w:rPr>
        <w:footnoteReference w:id="7"/>
      </w:r>
      <w:r w:rsidRPr="00E124E5">
        <w:rPr>
          <w:rFonts w:ascii="Arial" w:hAnsi="Arial" w:cs="Arial"/>
          <w:sz w:val="22"/>
          <w:szCs w:val="22"/>
          <w:lang w:val="et-EE"/>
        </w:rPr>
        <w:t>.</w:t>
      </w:r>
    </w:p>
    <w:bookmarkEnd w:id="48"/>
    <w:p w14:paraId="4BCE57E6" w14:textId="77777777" w:rsidR="0092188D" w:rsidRPr="00602CB1" w:rsidRDefault="0092188D" w:rsidP="0092188D">
      <w:pPr>
        <w:jc w:val="both"/>
        <w:rPr>
          <w:rFonts w:ascii="Arial" w:hAnsi="Arial" w:cs="Arial"/>
          <w:i/>
          <w:color w:val="000000" w:themeColor="text1"/>
          <w:sz w:val="22"/>
          <w:szCs w:val="22"/>
          <w:lang w:val="et-EE" w:eastAsia="et-EE"/>
        </w:rPr>
      </w:pPr>
    </w:p>
    <w:p w14:paraId="460EE906" w14:textId="77777777" w:rsidR="0092188D" w:rsidRPr="00602CB1" w:rsidRDefault="0092188D" w:rsidP="0092188D">
      <w:pPr>
        <w:pStyle w:val="Heading1"/>
        <w:numPr>
          <w:ilvl w:val="0"/>
          <w:numId w:val="0"/>
        </w:numPr>
        <w:spacing w:before="0" w:after="0"/>
        <w:rPr>
          <w:color w:val="000000" w:themeColor="text1"/>
          <w:lang w:val="et-EE"/>
        </w:rPr>
      </w:pPr>
      <w:bookmarkStart w:id="49" w:name="_Toc120093766"/>
      <w:bookmarkStart w:id="50" w:name="_Toc652795773"/>
      <w:r w:rsidRPr="448CF6A0">
        <w:rPr>
          <w:color w:val="000000" w:themeColor="text1"/>
          <w:lang w:val="et-EE"/>
        </w:rPr>
        <w:lastRenderedPageBreak/>
        <w:t>8. Aruandlus</w:t>
      </w:r>
      <w:bookmarkEnd w:id="49"/>
      <w:bookmarkEnd w:id="50"/>
      <w:r w:rsidRPr="448CF6A0">
        <w:rPr>
          <w:color w:val="000000" w:themeColor="text1"/>
          <w:lang w:val="et-EE"/>
        </w:rPr>
        <w:t xml:space="preserve"> </w:t>
      </w:r>
    </w:p>
    <w:p w14:paraId="450E562F" w14:textId="77777777" w:rsidR="0092188D" w:rsidRPr="00602CB1" w:rsidRDefault="0092188D" w:rsidP="0092188D">
      <w:pPr>
        <w:jc w:val="both"/>
        <w:rPr>
          <w:rFonts w:ascii="Arial" w:hAnsi="Arial" w:cs="Arial"/>
          <w:i/>
          <w:color w:val="000000" w:themeColor="text1"/>
          <w:sz w:val="22"/>
          <w:szCs w:val="22"/>
          <w:lang w:val="et-EE" w:eastAsia="et-EE"/>
        </w:rPr>
      </w:pPr>
    </w:p>
    <w:p w14:paraId="520D1C18" w14:textId="77777777" w:rsidR="0092188D" w:rsidRPr="00602CB1" w:rsidRDefault="0092188D" w:rsidP="0092188D">
      <w:pPr>
        <w:jc w:val="both"/>
        <w:rPr>
          <w:rFonts w:ascii="Arial" w:hAnsi="Arial" w:cs="Arial"/>
          <w:iCs/>
          <w:color w:val="000000" w:themeColor="text1"/>
          <w:sz w:val="22"/>
          <w:szCs w:val="22"/>
          <w:lang w:val="et-EE" w:eastAsia="et-EE"/>
        </w:rPr>
      </w:pPr>
      <w:r w:rsidRPr="00602CB1">
        <w:rPr>
          <w:rFonts w:ascii="Arial" w:hAnsi="Arial" w:cs="Arial"/>
          <w:iCs/>
          <w:color w:val="000000" w:themeColor="text1"/>
          <w:sz w:val="22"/>
          <w:szCs w:val="22"/>
          <w:lang w:val="et-EE" w:eastAsia="et-EE"/>
        </w:rPr>
        <w:t xml:space="preserve">8.1. Elluviija esitab RÜ-le tegevuste, tulemuste ja näitajate saavutamise edenemise vahearuande e-toetuse keskkonna kaudu üldjuhul iga aasta 20. jaanuariks ja </w:t>
      </w:r>
      <w:r w:rsidRPr="00602CB1">
        <w:rPr>
          <w:rFonts w:ascii="Arial" w:hAnsi="Arial" w:cs="Arial"/>
          <w:color w:val="000000" w:themeColor="text1"/>
          <w:sz w:val="22"/>
          <w:szCs w:val="22"/>
          <w:lang w:val="et-EE" w:eastAsia="et-EE"/>
        </w:rPr>
        <w:t xml:space="preserve">20. </w:t>
      </w:r>
      <w:r w:rsidRPr="00602CB1">
        <w:rPr>
          <w:rFonts w:ascii="Arial" w:hAnsi="Arial" w:cs="Arial"/>
          <w:iCs/>
          <w:color w:val="000000" w:themeColor="text1"/>
          <w:sz w:val="22"/>
          <w:szCs w:val="22"/>
          <w:lang w:val="et-EE" w:eastAsia="et-EE"/>
        </w:rPr>
        <w:t xml:space="preserve">juuliks vastavalt 31. detsembri ja 30. juuni seisuga. Kui tegevuste alguse ja esimese vahearuande esitamise tähtpäeva vahe on vähem kui neli kuud, esitatakse vahearuanne järgmiseks tähtpäevaks. </w:t>
      </w:r>
    </w:p>
    <w:p w14:paraId="5BFBA872" w14:textId="77777777" w:rsidR="0092188D" w:rsidRPr="00602CB1" w:rsidRDefault="0092188D" w:rsidP="0092188D">
      <w:pPr>
        <w:jc w:val="both"/>
        <w:rPr>
          <w:rFonts w:ascii="Arial" w:hAnsi="Arial" w:cs="Arial"/>
          <w:iCs/>
          <w:color w:val="000000" w:themeColor="text1"/>
          <w:sz w:val="22"/>
          <w:szCs w:val="22"/>
          <w:lang w:val="et-EE" w:eastAsia="et-EE"/>
        </w:rPr>
      </w:pPr>
    </w:p>
    <w:p w14:paraId="607A148C" w14:textId="77777777" w:rsidR="0092188D" w:rsidRPr="00602CB1" w:rsidRDefault="0092188D" w:rsidP="0092188D">
      <w:pPr>
        <w:jc w:val="both"/>
        <w:rPr>
          <w:rFonts w:ascii="Arial" w:hAnsi="Arial" w:cs="Arial"/>
          <w:iCs/>
          <w:color w:val="000000" w:themeColor="text1"/>
          <w:sz w:val="22"/>
          <w:szCs w:val="22"/>
          <w:lang w:val="et-EE" w:eastAsia="et-EE"/>
        </w:rPr>
      </w:pPr>
      <w:r w:rsidRPr="00602CB1">
        <w:rPr>
          <w:rFonts w:ascii="Arial" w:hAnsi="Arial" w:cs="Arial"/>
          <w:iCs/>
          <w:color w:val="000000" w:themeColor="text1"/>
          <w:sz w:val="22"/>
          <w:szCs w:val="22"/>
          <w:lang w:val="et-EE" w:eastAsia="et-EE"/>
        </w:rPr>
        <w:t xml:space="preserve">8.2. </w:t>
      </w:r>
      <w:r w:rsidRPr="00602CB1">
        <w:rPr>
          <w:rStyle w:val="cf01"/>
          <w:rFonts w:ascii="Arial" w:hAnsi="Arial" w:cs="Arial"/>
          <w:i w:val="0"/>
          <w:sz w:val="22"/>
          <w:szCs w:val="22"/>
          <w:lang w:val="et-EE"/>
        </w:rPr>
        <w:t xml:space="preserve">Elluviija </w:t>
      </w:r>
      <w:r w:rsidRPr="00602CB1">
        <w:rPr>
          <w:rStyle w:val="cf01"/>
          <w:rFonts w:ascii="Arial" w:hAnsi="Arial" w:cs="Arial"/>
          <w:i w:val="0"/>
          <w:iCs w:val="0"/>
          <w:sz w:val="22"/>
          <w:szCs w:val="22"/>
          <w:lang w:val="et-EE"/>
        </w:rPr>
        <w:t xml:space="preserve">tagab </w:t>
      </w:r>
      <w:r w:rsidRPr="00602CB1">
        <w:rPr>
          <w:rStyle w:val="cf01"/>
          <w:rFonts w:ascii="Arial" w:hAnsi="Arial" w:cs="Arial"/>
          <w:i w:val="0"/>
          <w:sz w:val="22"/>
          <w:szCs w:val="22"/>
          <w:lang w:val="et-EE"/>
        </w:rPr>
        <w:t xml:space="preserve">tegevustes osalejate </w:t>
      </w:r>
      <w:r w:rsidRPr="00602CB1">
        <w:rPr>
          <w:rStyle w:val="cf01"/>
          <w:rFonts w:ascii="Arial" w:hAnsi="Arial" w:cs="Arial"/>
          <w:i w:val="0"/>
          <w:iCs w:val="0"/>
          <w:sz w:val="22"/>
          <w:szCs w:val="22"/>
          <w:lang w:val="et-EE"/>
        </w:rPr>
        <w:t>andmete olemasolu registris iga</w:t>
      </w:r>
      <w:r w:rsidRPr="00602CB1">
        <w:rPr>
          <w:rStyle w:val="cf01"/>
          <w:rFonts w:ascii="Arial" w:hAnsi="Arial" w:cs="Arial"/>
          <w:i w:val="0"/>
          <w:sz w:val="22"/>
          <w:szCs w:val="22"/>
          <w:lang w:val="et-EE"/>
        </w:rPr>
        <w:t xml:space="preserve"> kvartali lõpu seisuga </w:t>
      </w:r>
      <w:r w:rsidRPr="00602CB1">
        <w:rPr>
          <w:rStyle w:val="cf01"/>
          <w:rFonts w:ascii="Arial" w:hAnsi="Arial" w:cs="Arial"/>
          <w:i w:val="0"/>
          <w:iCs w:val="0"/>
          <w:sz w:val="22"/>
          <w:szCs w:val="22"/>
          <w:lang w:val="et-EE"/>
        </w:rPr>
        <w:t xml:space="preserve">hiljemalt </w:t>
      </w:r>
      <w:r w:rsidRPr="00602CB1">
        <w:rPr>
          <w:rStyle w:val="cf01"/>
          <w:rFonts w:ascii="Arial" w:hAnsi="Arial" w:cs="Arial"/>
          <w:i w:val="0"/>
          <w:sz w:val="22"/>
          <w:szCs w:val="22"/>
          <w:lang w:val="et-EE"/>
        </w:rPr>
        <w:t>kvartalile järgneva teise nädala lõpuks.</w:t>
      </w:r>
    </w:p>
    <w:p w14:paraId="467337B8" w14:textId="77777777" w:rsidR="0092188D" w:rsidRPr="00602CB1" w:rsidRDefault="0092188D" w:rsidP="0092188D">
      <w:pPr>
        <w:jc w:val="both"/>
        <w:rPr>
          <w:rFonts w:ascii="Arial" w:hAnsi="Arial" w:cs="Arial"/>
          <w:iCs/>
          <w:color w:val="000000" w:themeColor="text1"/>
          <w:sz w:val="22"/>
          <w:szCs w:val="22"/>
          <w:lang w:val="et-EE" w:eastAsia="et-EE"/>
        </w:rPr>
      </w:pPr>
    </w:p>
    <w:p w14:paraId="4D2D6728" w14:textId="77777777" w:rsidR="0092188D" w:rsidRPr="00602CB1" w:rsidRDefault="0092188D" w:rsidP="0092188D">
      <w:pPr>
        <w:jc w:val="both"/>
        <w:rPr>
          <w:rFonts w:ascii="Arial" w:hAnsi="Arial" w:cs="Arial"/>
          <w:iCs/>
          <w:color w:val="000000" w:themeColor="text1"/>
          <w:sz w:val="22"/>
          <w:szCs w:val="22"/>
          <w:lang w:val="et-EE" w:eastAsia="et-EE"/>
        </w:rPr>
      </w:pPr>
      <w:r w:rsidRPr="00602CB1">
        <w:rPr>
          <w:rFonts w:ascii="Arial" w:hAnsi="Arial" w:cs="Arial"/>
          <w:iCs/>
          <w:color w:val="000000" w:themeColor="text1"/>
          <w:sz w:val="22"/>
          <w:szCs w:val="22"/>
          <w:lang w:val="et-EE" w:eastAsia="et-EE"/>
        </w:rPr>
        <w:t xml:space="preserve">8.3. Elluviija esitab RÜ-le tegevuste, tulemuste ja näitajate saavutamise edenemise lõpparuande e-toetuse keskkonna kaudu 30 päeva jooksul alates abikõlblikkuse perioodi lõppkuupäevast. </w:t>
      </w:r>
      <w:r w:rsidRPr="00602CB1">
        <w:rPr>
          <w:rStyle w:val="cf01"/>
          <w:rFonts w:ascii="Arial" w:eastAsiaTheme="minorEastAsia" w:hAnsi="Arial" w:cs="Arial"/>
          <w:i w:val="0"/>
          <w:iCs w:val="0"/>
          <w:sz w:val="22"/>
          <w:szCs w:val="22"/>
          <w:lang w:val="et-EE"/>
        </w:rPr>
        <w:t>Lõpparuandes tuleb esitada teave tegevuste panusest punktis 1.1.2 nimetatud „Eesti 2035“ näitajatesse, millega mõõdetakse horisontaalsete põhimõtete edenemist.</w:t>
      </w:r>
    </w:p>
    <w:p w14:paraId="61DB5726" w14:textId="77777777" w:rsidR="0092188D" w:rsidRPr="00602CB1" w:rsidRDefault="0092188D" w:rsidP="0092188D">
      <w:pPr>
        <w:jc w:val="both"/>
        <w:rPr>
          <w:rFonts w:ascii="Arial" w:hAnsi="Arial" w:cs="Arial"/>
          <w:iCs/>
          <w:color w:val="000000" w:themeColor="text1"/>
          <w:sz w:val="22"/>
          <w:szCs w:val="22"/>
          <w:lang w:val="et-EE" w:eastAsia="et-EE"/>
        </w:rPr>
      </w:pPr>
    </w:p>
    <w:p w14:paraId="36AB430B" w14:textId="77777777" w:rsidR="0092188D" w:rsidRPr="00602CB1" w:rsidRDefault="0092188D" w:rsidP="0092188D">
      <w:pPr>
        <w:jc w:val="both"/>
        <w:rPr>
          <w:rFonts w:ascii="Arial" w:hAnsi="Arial" w:cs="Arial"/>
          <w:iCs/>
          <w:color w:val="000000" w:themeColor="text1"/>
          <w:sz w:val="22"/>
          <w:szCs w:val="22"/>
          <w:lang w:val="et-EE" w:eastAsia="et-EE"/>
        </w:rPr>
      </w:pPr>
      <w:r w:rsidRPr="00602CB1">
        <w:rPr>
          <w:rFonts w:ascii="Arial" w:hAnsi="Arial" w:cs="Arial"/>
          <w:iCs/>
          <w:color w:val="000000" w:themeColor="text1"/>
          <w:sz w:val="22"/>
          <w:szCs w:val="22"/>
          <w:lang w:val="et-EE" w:eastAsia="et-EE"/>
        </w:rPr>
        <w:t>8.4. Kui e-toetuse keskkonna töös esineb tehniline viga, mis takistab aruande tähtaegset esitamist, loetakse aruande esitamise tähtajaks järgmine tööpäev peale vea kõrvaldamist.</w:t>
      </w:r>
    </w:p>
    <w:p w14:paraId="6337C899" w14:textId="77777777" w:rsidR="0092188D" w:rsidRPr="00602CB1" w:rsidRDefault="0092188D" w:rsidP="0092188D">
      <w:pPr>
        <w:jc w:val="both"/>
        <w:rPr>
          <w:rFonts w:ascii="Arial" w:hAnsi="Arial" w:cs="Arial"/>
          <w:iCs/>
          <w:color w:val="000000" w:themeColor="text1"/>
          <w:sz w:val="22"/>
          <w:szCs w:val="22"/>
          <w:lang w:val="et-EE" w:eastAsia="et-EE"/>
        </w:rPr>
      </w:pPr>
    </w:p>
    <w:p w14:paraId="6E1779FC" w14:textId="77777777" w:rsidR="0092188D" w:rsidRPr="00602CB1" w:rsidRDefault="0092188D" w:rsidP="0092188D">
      <w:pPr>
        <w:jc w:val="both"/>
        <w:rPr>
          <w:rFonts w:ascii="Arial" w:hAnsi="Arial" w:cs="Arial"/>
          <w:iCs/>
          <w:color w:val="000000" w:themeColor="text1"/>
          <w:sz w:val="22"/>
          <w:szCs w:val="22"/>
          <w:lang w:val="et-EE" w:eastAsia="et-EE"/>
        </w:rPr>
      </w:pPr>
      <w:r w:rsidRPr="00602CB1">
        <w:rPr>
          <w:rFonts w:ascii="Arial" w:hAnsi="Arial" w:cs="Arial"/>
          <w:iCs/>
          <w:color w:val="000000" w:themeColor="text1"/>
          <w:sz w:val="22"/>
          <w:szCs w:val="22"/>
          <w:lang w:val="et-EE" w:eastAsia="et-EE"/>
        </w:rPr>
        <w:t>8.5. Kui vahearuande ja lõpparuande esitamise vahe on vähem kui kuus kuud, esitatakse vaid lõpparuanne.</w:t>
      </w:r>
    </w:p>
    <w:p w14:paraId="15AFA1AD" w14:textId="77777777" w:rsidR="0092188D" w:rsidRPr="00602CB1" w:rsidRDefault="0092188D" w:rsidP="0092188D">
      <w:pPr>
        <w:jc w:val="both"/>
        <w:rPr>
          <w:rFonts w:ascii="Arial" w:hAnsi="Arial" w:cs="Arial"/>
          <w:iCs/>
          <w:color w:val="000000" w:themeColor="text1"/>
          <w:sz w:val="22"/>
          <w:szCs w:val="22"/>
          <w:lang w:val="et-EE" w:eastAsia="et-EE"/>
        </w:rPr>
      </w:pPr>
    </w:p>
    <w:p w14:paraId="0DDA1755" w14:textId="77777777" w:rsidR="0092188D" w:rsidRPr="00602CB1" w:rsidRDefault="0092188D" w:rsidP="0092188D">
      <w:pPr>
        <w:jc w:val="both"/>
        <w:rPr>
          <w:rFonts w:ascii="Arial" w:hAnsi="Arial" w:cs="Arial"/>
          <w:iCs/>
          <w:color w:val="000000" w:themeColor="text1"/>
          <w:sz w:val="22"/>
          <w:szCs w:val="22"/>
          <w:lang w:val="et-EE" w:eastAsia="et-EE"/>
        </w:rPr>
      </w:pPr>
      <w:r w:rsidRPr="00602CB1">
        <w:rPr>
          <w:rFonts w:ascii="Arial" w:hAnsi="Arial" w:cs="Arial"/>
          <w:iCs/>
          <w:color w:val="000000" w:themeColor="text1"/>
          <w:sz w:val="22"/>
          <w:szCs w:val="22"/>
          <w:lang w:val="et-EE" w:eastAsia="et-EE"/>
        </w:rPr>
        <w:t xml:space="preserve">8.6. RÜ kontrollib 20 tööpäeva jooksul vahe- või lõpparuande (edaspidi koos </w:t>
      </w:r>
      <w:r w:rsidRPr="00602CB1">
        <w:rPr>
          <w:rFonts w:ascii="Arial" w:hAnsi="Arial" w:cs="Arial"/>
          <w:i/>
          <w:color w:val="000000" w:themeColor="text1"/>
          <w:sz w:val="22"/>
          <w:szCs w:val="22"/>
          <w:lang w:val="et-EE" w:eastAsia="et-EE"/>
        </w:rPr>
        <w:t>aruanne</w:t>
      </w:r>
      <w:r w:rsidRPr="00602CB1">
        <w:rPr>
          <w:rFonts w:ascii="Arial" w:hAnsi="Arial" w:cs="Arial"/>
          <w:iCs/>
          <w:color w:val="000000" w:themeColor="text1"/>
          <w:sz w:val="22"/>
          <w:szCs w:val="22"/>
          <w:lang w:val="et-EE" w:eastAsia="et-EE"/>
        </w:rPr>
        <w:t xml:space="preserve">) laekumisest, kas aruanne on vormikohane ja nõuetekohaselt täidetud. </w:t>
      </w:r>
    </w:p>
    <w:p w14:paraId="02BDD52D" w14:textId="77777777" w:rsidR="0092188D" w:rsidRPr="00602CB1" w:rsidRDefault="0092188D" w:rsidP="0092188D">
      <w:pPr>
        <w:jc w:val="both"/>
        <w:rPr>
          <w:rFonts w:ascii="Arial" w:hAnsi="Arial" w:cs="Arial"/>
          <w:iCs/>
          <w:color w:val="000000" w:themeColor="text1"/>
          <w:sz w:val="22"/>
          <w:szCs w:val="22"/>
          <w:lang w:val="et-EE" w:eastAsia="et-EE"/>
        </w:rPr>
      </w:pPr>
    </w:p>
    <w:p w14:paraId="47A7C2CA" w14:textId="77777777" w:rsidR="0092188D" w:rsidRPr="00602CB1" w:rsidRDefault="0092188D" w:rsidP="0092188D">
      <w:pPr>
        <w:jc w:val="both"/>
        <w:rPr>
          <w:rFonts w:ascii="Arial" w:hAnsi="Arial" w:cs="Arial"/>
          <w:iCs/>
          <w:color w:val="000000" w:themeColor="text1"/>
          <w:sz w:val="22"/>
          <w:szCs w:val="22"/>
          <w:lang w:val="et-EE" w:eastAsia="et-EE"/>
        </w:rPr>
      </w:pPr>
      <w:r w:rsidRPr="00602CB1">
        <w:rPr>
          <w:rFonts w:ascii="Arial" w:hAnsi="Arial" w:cs="Arial"/>
          <w:iCs/>
          <w:color w:val="000000" w:themeColor="text1"/>
          <w:sz w:val="22"/>
          <w:szCs w:val="22"/>
          <w:lang w:val="et-EE" w:eastAsia="et-EE"/>
        </w:rPr>
        <w:t xml:space="preserve">8.7. Kui vahearuandes puudusi ei esine, kinnitab RÜ vahearuande. </w:t>
      </w:r>
    </w:p>
    <w:p w14:paraId="09E89602" w14:textId="77777777" w:rsidR="0092188D" w:rsidRPr="00602CB1" w:rsidRDefault="0092188D" w:rsidP="0092188D">
      <w:pPr>
        <w:jc w:val="both"/>
        <w:rPr>
          <w:rFonts w:ascii="Arial" w:hAnsi="Arial" w:cs="Arial"/>
          <w:iCs/>
          <w:color w:val="000000" w:themeColor="text1"/>
          <w:sz w:val="22"/>
          <w:szCs w:val="22"/>
          <w:lang w:val="et-EE" w:eastAsia="et-EE"/>
        </w:rPr>
      </w:pPr>
    </w:p>
    <w:p w14:paraId="3ACF6DF2" w14:textId="77777777" w:rsidR="0092188D" w:rsidRPr="00602CB1" w:rsidRDefault="0092188D" w:rsidP="0092188D">
      <w:pPr>
        <w:jc w:val="both"/>
        <w:rPr>
          <w:rFonts w:ascii="Arial" w:hAnsi="Arial" w:cs="Arial"/>
          <w:iCs/>
          <w:color w:val="000000" w:themeColor="text1"/>
          <w:sz w:val="22"/>
          <w:szCs w:val="22"/>
          <w:lang w:val="et-EE" w:eastAsia="et-EE"/>
        </w:rPr>
      </w:pPr>
      <w:r w:rsidRPr="00602CB1">
        <w:rPr>
          <w:rFonts w:ascii="Arial" w:hAnsi="Arial" w:cs="Arial"/>
          <w:iCs/>
          <w:color w:val="000000" w:themeColor="text1"/>
          <w:sz w:val="22"/>
          <w:szCs w:val="22"/>
          <w:lang w:val="et-EE" w:eastAsia="et-EE"/>
        </w:rPr>
        <w:t>8.8. Vahearuandes puuduste esinemise korral annab RÜ elluviijale vähemalt kümme tööpäeva puuduste kõrvaldamiseks ning RÜ kinnitab vahearuande viie tööpäeva jooksul peale puuduste kõrvaldamist.</w:t>
      </w:r>
    </w:p>
    <w:p w14:paraId="42B99EA0" w14:textId="77777777" w:rsidR="0092188D" w:rsidRPr="00602CB1" w:rsidRDefault="0092188D" w:rsidP="0092188D">
      <w:pPr>
        <w:jc w:val="both"/>
        <w:rPr>
          <w:rFonts w:ascii="Arial" w:hAnsi="Arial" w:cs="Arial"/>
          <w:iCs/>
          <w:color w:val="000000" w:themeColor="text1"/>
          <w:sz w:val="22"/>
          <w:szCs w:val="22"/>
          <w:lang w:val="et-EE" w:eastAsia="et-EE"/>
        </w:rPr>
      </w:pPr>
    </w:p>
    <w:p w14:paraId="6607456D" w14:textId="39438B8E" w:rsidR="0092188D" w:rsidRPr="00602CB1" w:rsidRDefault="0092188D" w:rsidP="1DF6AD9E">
      <w:pPr>
        <w:jc w:val="both"/>
        <w:rPr>
          <w:rFonts w:ascii="Arial" w:hAnsi="Arial" w:cs="Arial"/>
          <w:color w:val="000000" w:themeColor="text1"/>
          <w:sz w:val="22"/>
          <w:szCs w:val="22"/>
          <w:lang w:val="et-EE" w:eastAsia="et-EE"/>
        </w:rPr>
      </w:pPr>
      <w:r w:rsidRPr="1DF6AD9E" w:rsidDel="0092188D">
        <w:rPr>
          <w:rFonts w:ascii="Arial" w:hAnsi="Arial" w:cs="Arial"/>
          <w:color w:val="000000" w:themeColor="text1"/>
          <w:sz w:val="22"/>
          <w:szCs w:val="22"/>
          <w:lang w:val="et-EE" w:eastAsia="et-EE"/>
        </w:rPr>
        <w:t>8.9. Kui lõpparuandes puudusi ei esine, kinnitab RÜ lõpparuande.</w:t>
      </w:r>
    </w:p>
    <w:p w14:paraId="3FFF569E" w14:textId="77777777" w:rsidR="0092188D" w:rsidRPr="00602CB1" w:rsidRDefault="0092188D" w:rsidP="1DF6AD9E">
      <w:pPr>
        <w:jc w:val="both"/>
        <w:rPr>
          <w:rFonts w:ascii="Arial" w:hAnsi="Arial" w:cs="Arial"/>
          <w:color w:val="000000" w:themeColor="text1"/>
          <w:sz w:val="22"/>
          <w:szCs w:val="22"/>
          <w:lang w:val="et-EE" w:eastAsia="et-EE"/>
        </w:rPr>
      </w:pPr>
    </w:p>
    <w:p w14:paraId="41AAB414" w14:textId="77777777" w:rsidR="0092188D" w:rsidRPr="00602CB1" w:rsidRDefault="0092188D" w:rsidP="0092188D">
      <w:pPr>
        <w:jc w:val="both"/>
        <w:rPr>
          <w:rFonts w:ascii="Arial" w:hAnsi="Arial" w:cs="Arial"/>
          <w:iCs/>
          <w:color w:val="000000" w:themeColor="text1"/>
          <w:sz w:val="22"/>
          <w:szCs w:val="22"/>
          <w:lang w:val="et-EE" w:eastAsia="et-EE"/>
        </w:rPr>
      </w:pPr>
      <w:r w:rsidRPr="00602CB1">
        <w:rPr>
          <w:rFonts w:ascii="Arial" w:hAnsi="Arial" w:cs="Arial"/>
          <w:iCs/>
          <w:color w:val="000000" w:themeColor="text1"/>
          <w:sz w:val="22"/>
          <w:szCs w:val="22"/>
          <w:lang w:val="et-EE" w:eastAsia="et-EE"/>
        </w:rPr>
        <w:t>8.10. Lõpparuandes puuduste esinemise korral annab RÜ elluviijale vähemalt kümme tööpäeva puuduste kõrvaldamiseks.</w:t>
      </w:r>
    </w:p>
    <w:p w14:paraId="4CCB4472" w14:textId="77777777" w:rsidR="0092188D" w:rsidRPr="00602CB1" w:rsidRDefault="0092188D" w:rsidP="0092188D">
      <w:pPr>
        <w:jc w:val="both"/>
        <w:rPr>
          <w:rFonts w:ascii="Arial" w:hAnsi="Arial" w:cs="Arial"/>
          <w:iCs/>
          <w:color w:val="000000" w:themeColor="text1"/>
          <w:sz w:val="22"/>
          <w:szCs w:val="22"/>
          <w:lang w:val="et-EE" w:eastAsia="et-EE"/>
        </w:rPr>
      </w:pPr>
    </w:p>
    <w:p w14:paraId="2D0DB9CF" w14:textId="77777777" w:rsidR="0092188D" w:rsidRPr="00602CB1" w:rsidRDefault="0092188D" w:rsidP="0092188D">
      <w:pPr>
        <w:jc w:val="both"/>
        <w:rPr>
          <w:rFonts w:ascii="Arial" w:hAnsi="Arial" w:cs="Arial"/>
          <w:iCs/>
          <w:color w:val="000000" w:themeColor="text1"/>
          <w:sz w:val="22"/>
          <w:szCs w:val="22"/>
          <w:lang w:val="et-EE" w:eastAsia="et-EE"/>
        </w:rPr>
      </w:pPr>
      <w:r w:rsidRPr="00602CB1">
        <w:rPr>
          <w:rFonts w:ascii="Arial" w:hAnsi="Arial" w:cs="Arial"/>
          <w:iCs/>
          <w:color w:val="000000" w:themeColor="text1"/>
          <w:sz w:val="22"/>
          <w:szCs w:val="22"/>
          <w:lang w:val="et-EE" w:eastAsia="et-EE"/>
        </w:rPr>
        <w:t>8.11. Aruandes kajastatakse info vastavalt e-toetuse keskkonna aruande andmeväljades nõutule.</w:t>
      </w:r>
    </w:p>
    <w:p w14:paraId="029DFF5D" w14:textId="77777777" w:rsidR="0092188D" w:rsidRPr="00602CB1" w:rsidRDefault="0092188D" w:rsidP="0092188D">
      <w:pPr>
        <w:jc w:val="both"/>
        <w:rPr>
          <w:rFonts w:ascii="Arial" w:hAnsi="Arial" w:cs="Arial"/>
          <w:iCs/>
          <w:color w:val="000000" w:themeColor="text1"/>
          <w:sz w:val="22"/>
          <w:szCs w:val="22"/>
          <w:lang w:val="et-EE" w:eastAsia="et-EE"/>
        </w:rPr>
      </w:pPr>
    </w:p>
    <w:p w14:paraId="025A3901" w14:textId="77777777" w:rsidR="0092188D" w:rsidRPr="00602CB1" w:rsidRDefault="0092188D" w:rsidP="0092188D">
      <w:pPr>
        <w:pStyle w:val="Heading1"/>
        <w:numPr>
          <w:ilvl w:val="0"/>
          <w:numId w:val="0"/>
        </w:numPr>
        <w:spacing w:before="0" w:after="0"/>
        <w:rPr>
          <w:lang w:val="et-EE" w:eastAsia="et-EE"/>
        </w:rPr>
      </w:pPr>
      <w:bookmarkStart w:id="51" w:name="_Toc120093767"/>
      <w:bookmarkStart w:id="52" w:name="_Toc1132684095"/>
      <w:r w:rsidRPr="448CF6A0">
        <w:rPr>
          <w:lang w:val="et-EE" w:eastAsia="et-EE"/>
        </w:rPr>
        <w:t>9. TAT muutmine</w:t>
      </w:r>
      <w:bookmarkEnd w:id="51"/>
      <w:bookmarkEnd w:id="52"/>
    </w:p>
    <w:p w14:paraId="5A4980E7" w14:textId="77777777" w:rsidR="0092188D" w:rsidRPr="00602CB1" w:rsidRDefault="0092188D" w:rsidP="0092188D">
      <w:pPr>
        <w:jc w:val="both"/>
        <w:rPr>
          <w:rFonts w:ascii="Arial" w:hAnsi="Arial" w:cs="Arial"/>
          <w:iCs/>
          <w:color w:val="000000" w:themeColor="text1"/>
          <w:sz w:val="22"/>
          <w:szCs w:val="22"/>
          <w:lang w:val="et-EE" w:eastAsia="et-EE"/>
        </w:rPr>
      </w:pPr>
    </w:p>
    <w:p w14:paraId="50E30ED4" w14:textId="77777777" w:rsidR="0092188D" w:rsidRPr="00602CB1" w:rsidRDefault="0092188D" w:rsidP="0092188D">
      <w:pPr>
        <w:jc w:val="both"/>
        <w:rPr>
          <w:rFonts w:ascii="Arial" w:hAnsi="Arial" w:cs="Arial"/>
          <w:iCs/>
          <w:color w:val="000000" w:themeColor="text1"/>
          <w:sz w:val="22"/>
          <w:szCs w:val="22"/>
          <w:lang w:val="et-EE" w:eastAsia="et-EE"/>
        </w:rPr>
      </w:pPr>
      <w:r w:rsidRPr="00602CB1">
        <w:rPr>
          <w:rFonts w:ascii="Arial" w:hAnsi="Arial" w:cs="Arial"/>
          <w:iCs/>
          <w:color w:val="000000" w:themeColor="text1"/>
          <w:sz w:val="22"/>
          <w:szCs w:val="22"/>
          <w:lang w:val="et-EE" w:eastAsia="et-EE"/>
        </w:rPr>
        <w:t xml:space="preserve">9.1. Kui ilmneb vajadus tegevusi, tulemusi, eelarvet, näitajaid või abikõlblikkuse perioodi muuta, esitab elluviija RA-le põhjendatud taotluse (edaspidi </w:t>
      </w:r>
      <w:r w:rsidRPr="00602CB1">
        <w:rPr>
          <w:rFonts w:ascii="Arial" w:hAnsi="Arial" w:cs="Arial"/>
          <w:i/>
          <w:iCs/>
          <w:color w:val="000000" w:themeColor="text1"/>
          <w:sz w:val="22"/>
          <w:szCs w:val="22"/>
          <w:lang w:val="et-EE" w:eastAsia="et-EE"/>
        </w:rPr>
        <w:t>TAT muutmise taotlus</w:t>
      </w:r>
      <w:r w:rsidRPr="00602CB1">
        <w:rPr>
          <w:rFonts w:ascii="Arial" w:hAnsi="Arial" w:cs="Arial"/>
          <w:iCs/>
          <w:color w:val="000000" w:themeColor="text1"/>
          <w:sz w:val="22"/>
          <w:szCs w:val="22"/>
          <w:lang w:val="et-EE" w:eastAsia="et-EE"/>
        </w:rPr>
        <w:t>).</w:t>
      </w:r>
    </w:p>
    <w:p w14:paraId="31BCC950" w14:textId="77777777" w:rsidR="0092188D" w:rsidRPr="00602CB1" w:rsidRDefault="0092188D" w:rsidP="0092188D">
      <w:pPr>
        <w:jc w:val="both"/>
        <w:rPr>
          <w:rFonts w:ascii="Arial" w:hAnsi="Arial" w:cs="Arial"/>
          <w:iCs/>
          <w:color w:val="000000" w:themeColor="text1"/>
          <w:sz w:val="22"/>
          <w:szCs w:val="22"/>
          <w:lang w:val="et-EE" w:eastAsia="et-EE"/>
        </w:rPr>
      </w:pPr>
    </w:p>
    <w:p w14:paraId="3283C3ED" w14:textId="77777777" w:rsidR="0092188D" w:rsidRPr="00602CB1" w:rsidRDefault="0092188D" w:rsidP="0092188D">
      <w:pPr>
        <w:jc w:val="both"/>
        <w:rPr>
          <w:rFonts w:ascii="Arial" w:hAnsi="Arial" w:cs="Arial"/>
          <w:iCs/>
          <w:color w:val="000000" w:themeColor="text1"/>
          <w:sz w:val="22"/>
          <w:szCs w:val="22"/>
          <w:lang w:val="et-EE" w:eastAsia="et-EE"/>
        </w:rPr>
      </w:pPr>
      <w:r w:rsidRPr="00602CB1">
        <w:rPr>
          <w:rFonts w:ascii="Arial" w:hAnsi="Arial" w:cs="Arial"/>
          <w:iCs/>
          <w:color w:val="000000" w:themeColor="text1"/>
          <w:sz w:val="22"/>
          <w:szCs w:val="22"/>
          <w:lang w:val="et-EE" w:eastAsia="et-EE"/>
        </w:rPr>
        <w:t xml:space="preserve">9.2. RA vaatab TAT muutmise taotluse läbi 25 tööpäeva jooksul alates selle kättesaamisest ja annab hinnangu selle kohta peale punktis 9.4 nimetatud RÜ edastatud ettepanekut ja punktis 9.8 nimetatud kooskõlastamist. </w:t>
      </w:r>
    </w:p>
    <w:p w14:paraId="040027FA" w14:textId="77777777" w:rsidR="0092188D" w:rsidRPr="00602CB1" w:rsidRDefault="0092188D" w:rsidP="0092188D">
      <w:pPr>
        <w:jc w:val="both"/>
        <w:rPr>
          <w:rFonts w:ascii="Arial" w:hAnsi="Arial" w:cs="Arial"/>
          <w:iCs/>
          <w:color w:val="000000" w:themeColor="text1"/>
          <w:sz w:val="22"/>
          <w:szCs w:val="22"/>
          <w:lang w:val="et-EE" w:eastAsia="et-EE"/>
        </w:rPr>
      </w:pPr>
    </w:p>
    <w:p w14:paraId="150A633C" w14:textId="77777777" w:rsidR="0092188D" w:rsidRPr="00602CB1" w:rsidRDefault="0092188D" w:rsidP="0092188D">
      <w:pPr>
        <w:jc w:val="both"/>
        <w:rPr>
          <w:rFonts w:ascii="Arial" w:hAnsi="Arial" w:cs="Arial"/>
          <w:iCs/>
          <w:color w:val="000000" w:themeColor="text1"/>
          <w:sz w:val="22"/>
          <w:szCs w:val="22"/>
          <w:lang w:val="et-EE" w:eastAsia="et-EE"/>
        </w:rPr>
      </w:pPr>
      <w:r w:rsidRPr="00602CB1">
        <w:rPr>
          <w:rFonts w:ascii="Arial" w:hAnsi="Arial" w:cs="Arial"/>
          <w:iCs/>
          <w:color w:val="000000" w:themeColor="text1"/>
          <w:sz w:val="22"/>
          <w:szCs w:val="22"/>
          <w:lang w:val="et-EE" w:eastAsia="et-EE"/>
        </w:rPr>
        <w:t>9.3. Puuduste esinemise korral annab RA elluviijale tähtaja puuduste kõrvaldamiseks. TAT muutmise taotluse menetlemise tähtaega võib pikendada puuduste kõrvaldamiseks ettenähtud tähtaja võrra.</w:t>
      </w:r>
    </w:p>
    <w:p w14:paraId="4A8DBE3A" w14:textId="77777777" w:rsidR="0092188D" w:rsidRPr="00602CB1" w:rsidRDefault="0092188D" w:rsidP="0092188D">
      <w:pPr>
        <w:jc w:val="both"/>
        <w:rPr>
          <w:rFonts w:ascii="Arial" w:hAnsi="Arial" w:cs="Arial"/>
          <w:iCs/>
          <w:color w:val="000000" w:themeColor="text1"/>
          <w:sz w:val="22"/>
          <w:szCs w:val="22"/>
          <w:lang w:val="et-EE" w:eastAsia="et-EE"/>
        </w:rPr>
      </w:pPr>
    </w:p>
    <w:p w14:paraId="3AC79136" w14:textId="77777777" w:rsidR="0092188D" w:rsidRPr="00602CB1" w:rsidRDefault="0092188D" w:rsidP="0092188D">
      <w:pPr>
        <w:jc w:val="both"/>
        <w:rPr>
          <w:rFonts w:ascii="Arial" w:hAnsi="Arial" w:cs="Arial"/>
          <w:iCs/>
          <w:color w:val="000000" w:themeColor="text1"/>
          <w:sz w:val="22"/>
          <w:szCs w:val="22"/>
          <w:lang w:val="et-EE" w:eastAsia="et-EE"/>
        </w:rPr>
      </w:pPr>
      <w:r w:rsidRPr="00602CB1">
        <w:rPr>
          <w:rFonts w:ascii="Arial" w:hAnsi="Arial" w:cs="Arial"/>
          <w:iCs/>
          <w:color w:val="000000" w:themeColor="text1"/>
          <w:sz w:val="22"/>
          <w:szCs w:val="22"/>
          <w:lang w:val="et-EE" w:eastAsia="et-EE"/>
        </w:rPr>
        <w:t>9.4. RA edastab TAT muutmise taotluse peale läbivaatamist arvamuse avaldamiseks RÜ-le. RÜ-l on õigus teha muudatuste kohta ettepanekuid. RÜ esitatavate ettepanekute tähtaeg kooskõlastatakse RA-ga muudatuste sisust ja ulatusest lähtuvalt.</w:t>
      </w:r>
    </w:p>
    <w:p w14:paraId="151A8BCD" w14:textId="77777777" w:rsidR="0092188D" w:rsidRPr="00602CB1" w:rsidRDefault="0092188D" w:rsidP="0092188D">
      <w:pPr>
        <w:jc w:val="both"/>
        <w:rPr>
          <w:rFonts w:ascii="Arial" w:hAnsi="Arial" w:cs="Arial"/>
          <w:iCs/>
          <w:color w:val="000000" w:themeColor="text1"/>
          <w:sz w:val="22"/>
          <w:szCs w:val="22"/>
          <w:lang w:val="et-EE" w:eastAsia="et-EE"/>
        </w:rPr>
      </w:pPr>
    </w:p>
    <w:p w14:paraId="36720061" w14:textId="77777777" w:rsidR="0092188D" w:rsidRPr="00602CB1" w:rsidRDefault="0092188D" w:rsidP="0092188D">
      <w:pPr>
        <w:jc w:val="both"/>
        <w:rPr>
          <w:rFonts w:ascii="Arial" w:hAnsi="Arial" w:cs="Arial"/>
          <w:iCs/>
          <w:color w:val="000000" w:themeColor="text1"/>
          <w:sz w:val="22"/>
          <w:szCs w:val="22"/>
          <w:lang w:val="et-EE" w:eastAsia="et-EE"/>
        </w:rPr>
      </w:pPr>
      <w:r w:rsidRPr="00602CB1">
        <w:rPr>
          <w:rFonts w:ascii="Arial" w:hAnsi="Arial" w:cs="Arial"/>
          <w:iCs/>
          <w:color w:val="000000" w:themeColor="text1"/>
          <w:sz w:val="22"/>
          <w:szCs w:val="22"/>
          <w:lang w:val="et-EE" w:eastAsia="et-EE"/>
        </w:rPr>
        <w:t>9.5. RÜ võib elluviijale või RA-le teha ettepanekuid eelarve muutmiseks, kui aruandes esitatud andmetest või muudest asjaoludest selgub, et muudatuste tegemine on vajalik tegevuste eduka elluviimise tagamiseks.</w:t>
      </w:r>
    </w:p>
    <w:p w14:paraId="4E8558F6" w14:textId="77777777" w:rsidR="0092188D" w:rsidRPr="00602CB1" w:rsidRDefault="0092188D" w:rsidP="0092188D">
      <w:pPr>
        <w:jc w:val="both"/>
        <w:rPr>
          <w:rFonts w:ascii="Arial" w:hAnsi="Arial" w:cs="Arial"/>
          <w:iCs/>
          <w:color w:val="000000" w:themeColor="text1"/>
          <w:sz w:val="22"/>
          <w:szCs w:val="22"/>
          <w:lang w:val="et-EE" w:eastAsia="et-EE"/>
        </w:rPr>
      </w:pPr>
    </w:p>
    <w:p w14:paraId="6CB2B965" w14:textId="77777777" w:rsidR="0092188D" w:rsidRPr="00602CB1" w:rsidRDefault="0092188D" w:rsidP="0092188D">
      <w:pPr>
        <w:jc w:val="both"/>
        <w:rPr>
          <w:rFonts w:ascii="Arial" w:hAnsi="Arial" w:cs="Arial"/>
          <w:iCs/>
          <w:color w:val="000000" w:themeColor="text1"/>
          <w:sz w:val="22"/>
          <w:szCs w:val="22"/>
          <w:lang w:val="et-EE" w:eastAsia="et-EE"/>
        </w:rPr>
      </w:pPr>
      <w:r w:rsidRPr="00602CB1">
        <w:rPr>
          <w:rFonts w:ascii="Arial" w:hAnsi="Arial" w:cs="Arial"/>
          <w:iCs/>
          <w:color w:val="000000" w:themeColor="text1"/>
          <w:sz w:val="22"/>
          <w:szCs w:val="22"/>
          <w:lang w:val="et-EE" w:eastAsia="et-EE"/>
        </w:rPr>
        <w:t xml:space="preserve">9.6. TAT muutmist ei saa taotleda sagedamini kui üks kord kuue kuu jooksul, välja arvatud juhul, kui on olemas RÜ nõusolek. </w:t>
      </w:r>
    </w:p>
    <w:p w14:paraId="1F7F4457" w14:textId="77777777" w:rsidR="0092188D" w:rsidRPr="00602CB1" w:rsidRDefault="0092188D" w:rsidP="0092188D">
      <w:pPr>
        <w:jc w:val="both"/>
        <w:rPr>
          <w:rFonts w:ascii="Arial" w:hAnsi="Arial" w:cs="Arial"/>
          <w:iCs/>
          <w:color w:val="000000" w:themeColor="text1"/>
          <w:sz w:val="22"/>
          <w:szCs w:val="22"/>
          <w:lang w:val="et-EE" w:eastAsia="et-EE"/>
        </w:rPr>
      </w:pPr>
    </w:p>
    <w:p w14:paraId="706D7FC4" w14:textId="77777777" w:rsidR="0092188D" w:rsidRPr="0044539E" w:rsidRDefault="0092188D" w:rsidP="0092188D">
      <w:pPr>
        <w:jc w:val="both"/>
        <w:rPr>
          <w:rFonts w:ascii="Arial" w:hAnsi="Arial" w:cs="Arial"/>
          <w:color w:val="000000" w:themeColor="text1"/>
          <w:sz w:val="22"/>
          <w:szCs w:val="22"/>
          <w:lang w:val="et-EE" w:eastAsia="et-EE"/>
        </w:rPr>
      </w:pPr>
      <w:r w:rsidRPr="00E124E5">
        <w:rPr>
          <w:rFonts w:ascii="Arial" w:hAnsi="Arial" w:cs="Arial"/>
          <w:color w:val="000000" w:themeColor="text1"/>
          <w:sz w:val="22"/>
          <w:szCs w:val="22"/>
          <w:lang w:val="et-EE" w:eastAsia="et-EE"/>
        </w:rPr>
        <w:t>9.7. RA võib TAT-d muuta, kui selgub, et muudatuste tegemine on vajalik TAT edukaks elluviimiseks või elluviijal ei ole toetuse kasutamist ettenähtud tingimustel võimalik jätkata. Kui TAT rakendamisel on kalendriaasta lõpu seisuga tekkinud eelarveliste vahendite jääk, on RA-l õigus vähendada kogueelarvet kalendriaasta kasutamata jäänud eelarve summa ulatuses.</w:t>
      </w:r>
    </w:p>
    <w:p w14:paraId="33CB6AF4" w14:textId="77777777" w:rsidR="0092188D" w:rsidRPr="00602CB1" w:rsidRDefault="0092188D" w:rsidP="0092188D">
      <w:pPr>
        <w:jc w:val="both"/>
        <w:rPr>
          <w:rFonts w:ascii="Arial" w:hAnsi="Arial" w:cs="Arial"/>
          <w:iCs/>
          <w:color w:val="000000" w:themeColor="text1"/>
          <w:sz w:val="22"/>
          <w:szCs w:val="22"/>
          <w:lang w:val="et-EE" w:eastAsia="et-EE"/>
        </w:rPr>
      </w:pPr>
    </w:p>
    <w:p w14:paraId="1DD2EA16" w14:textId="77777777" w:rsidR="0092188D" w:rsidRPr="00602CB1" w:rsidRDefault="0092188D" w:rsidP="0092188D">
      <w:pPr>
        <w:jc w:val="both"/>
        <w:rPr>
          <w:rFonts w:ascii="Arial" w:hAnsi="Arial" w:cs="Arial"/>
          <w:iCs/>
          <w:color w:val="000000" w:themeColor="text1"/>
          <w:sz w:val="22"/>
          <w:szCs w:val="22"/>
          <w:lang w:val="et-EE" w:eastAsia="et-EE"/>
        </w:rPr>
      </w:pPr>
      <w:r w:rsidRPr="00602CB1">
        <w:rPr>
          <w:rFonts w:ascii="Arial" w:hAnsi="Arial" w:cs="Arial"/>
          <w:iCs/>
          <w:color w:val="000000" w:themeColor="text1"/>
          <w:sz w:val="22"/>
          <w:szCs w:val="22"/>
          <w:lang w:val="et-EE" w:eastAsia="et-EE"/>
        </w:rPr>
        <w:t>9.8. TAT muutmise eelnõu kooskõlastatakse vastavalt ühendmääruse §-le 48.</w:t>
      </w:r>
    </w:p>
    <w:p w14:paraId="3F6B007F" w14:textId="77777777" w:rsidR="0092188D" w:rsidRPr="00602CB1" w:rsidRDefault="0092188D" w:rsidP="0092188D">
      <w:pPr>
        <w:jc w:val="both"/>
        <w:rPr>
          <w:rFonts w:ascii="Arial" w:hAnsi="Arial" w:cs="Arial"/>
          <w:iCs/>
          <w:color w:val="000000" w:themeColor="text1"/>
          <w:sz w:val="22"/>
          <w:szCs w:val="22"/>
          <w:lang w:val="et-EE" w:eastAsia="et-EE"/>
        </w:rPr>
      </w:pPr>
    </w:p>
    <w:p w14:paraId="06FECBF3" w14:textId="77777777" w:rsidR="0092188D" w:rsidRPr="00602CB1" w:rsidRDefault="0092188D" w:rsidP="0092188D">
      <w:pPr>
        <w:jc w:val="both"/>
        <w:rPr>
          <w:rFonts w:ascii="Arial" w:hAnsi="Arial" w:cs="Arial"/>
          <w:iCs/>
          <w:color w:val="000000" w:themeColor="text1"/>
          <w:sz w:val="22"/>
          <w:szCs w:val="22"/>
          <w:lang w:val="et-EE" w:eastAsia="et-EE"/>
        </w:rPr>
      </w:pPr>
      <w:r w:rsidRPr="00602CB1">
        <w:rPr>
          <w:rFonts w:ascii="Arial" w:hAnsi="Arial" w:cs="Arial"/>
          <w:iCs/>
          <w:color w:val="000000" w:themeColor="text1"/>
          <w:sz w:val="22"/>
          <w:szCs w:val="22"/>
          <w:lang w:val="et-EE" w:eastAsia="et-EE"/>
        </w:rPr>
        <w:t>9.9. TAT muutmiseks punkti 9.1 tähenduses ei loeta:</w:t>
      </w:r>
    </w:p>
    <w:p w14:paraId="77E2EB83" w14:textId="77777777" w:rsidR="0092188D" w:rsidRPr="00E124E5" w:rsidRDefault="0092188D" w:rsidP="0092188D">
      <w:pPr>
        <w:jc w:val="both"/>
        <w:rPr>
          <w:rFonts w:ascii="Arial" w:hAnsi="Arial" w:cs="Arial"/>
          <w:iCs/>
          <w:color w:val="000000" w:themeColor="text1"/>
          <w:sz w:val="22"/>
          <w:szCs w:val="22"/>
          <w:lang w:val="et-EE" w:eastAsia="et-EE"/>
        </w:rPr>
      </w:pPr>
      <w:r w:rsidRPr="00E124E5">
        <w:rPr>
          <w:rFonts w:ascii="Arial" w:hAnsi="Arial" w:cs="Arial"/>
          <w:iCs/>
          <w:color w:val="000000" w:themeColor="text1"/>
          <w:sz w:val="22"/>
          <w:szCs w:val="22"/>
          <w:lang w:val="et-EE" w:eastAsia="et-EE"/>
        </w:rPr>
        <w:t xml:space="preserve">9.9.1 </w:t>
      </w:r>
      <w:r w:rsidRPr="00E124E5">
        <w:rPr>
          <w:rFonts w:ascii="Arial" w:hAnsi="Arial" w:cs="Arial"/>
          <w:color w:val="000000" w:themeColor="text1"/>
          <w:sz w:val="22"/>
          <w:szCs w:val="22"/>
          <w:lang w:val="et-EE" w:eastAsia="et-EE"/>
        </w:rPr>
        <w:t>tegevuste kirjelduse ja eelarve kulukohtade kaupa esitamist ja muutmist</w:t>
      </w:r>
      <w:r w:rsidRPr="00E124E5">
        <w:rPr>
          <w:rFonts w:ascii="Arial" w:hAnsi="Arial" w:cs="Arial"/>
          <w:iCs/>
          <w:color w:val="000000" w:themeColor="text1"/>
          <w:sz w:val="22"/>
          <w:szCs w:val="22"/>
          <w:lang w:val="et-EE" w:eastAsia="et-EE"/>
        </w:rPr>
        <w:t>;</w:t>
      </w:r>
    </w:p>
    <w:p w14:paraId="5771F04F" w14:textId="77777777" w:rsidR="0092188D" w:rsidRPr="00E124E5" w:rsidRDefault="0092188D" w:rsidP="0092188D">
      <w:pPr>
        <w:jc w:val="both"/>
        <w:rPr>
          <w:rFonts w:ascii="Arial" w:hAnsi="Arial" w:cs="Arial"/>
          <w:iCs/>
          <w:color w:val="000000" w:themeColor="text1"/>
          <w:sz w:val="22"/>
          <w:szCs w:val="22"/>
          <w:lang w:val="et-EE" w:eastAsia="et-EE"/>
        </w:rPr>
      </w:pPr>
      <w:r w:rsidRPr="00E124E5">
        <w:rPr>
          <w:rFonts w:ascii="Arial" w:hAnsi="Arial" w:cs="Arial"/>
          <w:iCs/>
          <w:color w:val="000000" w:themeColor="text1"/>
          <w:sz w:val="22"/>
          <w:szCs w:val="22"/>
          <w:lang w:val="et-EE" w:eastAsia="et-EE"/>
        </w:rPr>
        <w:t>9.9.2 eelarves näidatud toetuse muutumist aastati, tingimusel et kogutoetuse summa ei muutu.</w:t>
      </w:r>
    </w:p>
    <w:p w14:paraId="491CD9F2" w14:textId="77777777" w:rsidR="0092188D" w:rsidRPr="00E124E5" w:rsidRDefault="0092188D" w:rsidP="0092188D">
      <w:pPr>
        <w:jc w:val="both"/>
        <w:rPr>
          <w:rFonts w:ascii="Arial" w:hAnsi="Arial" w:cs="Arial"/>
          <w:iCs/>
          <w:color w:val="000000" w:themeColor="text1"/>
          <w:sz w:val="22"/>
          <w:szCs w:val="22"/>
          <w:lang w:val="et-EE" w:eastAsia="et-EE"/>
        </w:rPr>
      </w:pPr>
    </w:p>
    <w:p w14:paraId="72E1EB2F" w14:textId="77777777" w:rsidR="0092188D" w:rsidRPr="0044539E" w:rsidRDefault="0092188D" w:rsidP="0092188D">
      <w:pPr>
        <w:jc w:val="both"/>
        <w:rPr>
          <w:rFonts w:ascii="Arial" w:hAnsi="Arial" w:cs="Arial"/>
          <w:color w:val="000000" w:themeColor="text1"/>
          <w:sz w:val="22"/>
          <w:szCs w:val="22"/>
          <w:lang w:val="et-EE" w:eastAsia="et-EE"/>
        </w:rPr>
      </w:pPr>
      <w:r w:rsidRPr="00E124E5">
        <w:rPr>
          <w:rFonts w:ascii="Arial" w:hAnsi="Arial" w:cs="Arial"/>
          <w:iCs/>
          <w:color w:val="000000" w:themeColor="text1"/>
          <w:sz w:val="22"/>
          <w:szCs w:val="22"/>
          <w:lang w:val="et-EE" w:eastAsia="et-EE"/>
        </w:rPr>
        <w:t xml:space="preserve">9.10. </w:t>
      </w:r>
      <w:r w:rsidRPr="00E124E5">
        <w:rPr>
          <w:rFonts w:ascii="Arial" w:hAnsi="Arial" w:cs="Arial"/>
          <w:color w:val="000000" w:themeColor="text1"/>
          <w:sz w:val="22"/>
          <w:szCs w:val="22"/>
          <w:lang w:val="et-EE" w:eastAsia="et-EE"/>
        </w:rPr>
        <w:t>RA vaatab punkti 9.9 kohase muudatustaotluse läbi 20 tööpäeva jooksul ning puuduste mitteesinemise korral esitab muudetud dokumendid ministrile kinnitamiseks.</w:t>
      </w:r>
    </w:p>
    <w:p w14:paraId="600854D8" w14:textId="77777777" w:rsidR="0092188D" w:rsidRPr="00602CB1" w:rsidRDefault="0092188D" w:rsidP="0092188D">
      <w:pPr>
        <w:jc w:val="both"/>
        <w:rPr>
          <w:rFonts w:ascii="Arial" w:hAnsi="Arial" w:cs="Arial"/>
          <w:iCs/>
          <w:color w:val="000000" w:themeColor="text1"/>
          <w:sz w:val="22"/>
          <w:szCs w:val="22"/>
          <w:lang w:val="et-EE" w:eastAsia="et-EE"/>
        </w:rPr>
      </w:pPr>
    </w:p>
    <w:p w14:paraId="3AABDC87" w14:textId="77777777" w:rsidR="0092188D" w:rsidRPr="00602CB1" w:rsidRDefault="0092188D" w:rsidP="0092188D">
      <w:pPr>
        <w:jc w:val="both"/>
        <w:rPr>
          <w:rFonts w:ascii="Arial" w:hAnsi="Arial" w:cs="Arial"/>
          <w:iCs/>
          <w:color w:val="000000" w:themeColor="text1"/>
          <w:sz w:val="22"/>
          <w:szCs w:val="22"/>
          <w:lang w:val="et-EE" w:eastAsia="et-EE"/>
        </w:rPr>
      </w:pPr>
      <w:r w:rsidRPr="00602CB1">
        <w:rPr>
          <w:rFonts w:ascii="Arial" w:hAnsi="Arial" w:cs="Arial"/>
          <w:iCs/>
          <w:color w:val="000000" w:themeColor="text1"/>
          <w:sz w:val="22"/>
          <w:szCs w:val="22"/>
          <w:lang w:val="et-EE" w:eastAsia="et-EE"/>
        </w:rPr>
        <w:t>9.11. Punkti 9.9 kohases muudatustaotluses puuduste esinemise korral annab RA elluviijale tähtaja puuduste kõrvaldamiseks. Eelarve menetlemise tähtaega võib pikendada puuduste kõrvaldamiseks ettenähtud tähtaja võrra.</w:t>
      </w:r>
    </w:p>
    <w:p w14:paraId="6E37FCC2" w14:textId="77777777" w:rsidR="0092188D" w:rsidRPr="00602CB1" w:rsidRDefault="0092188D" w:rsidP="0092188D">
      <w:pPr>
        <w:jc w:val="both"/>
        <w:rPr>
          <w:rFonts w:ascii="Arial" w:hAnsi="Arial" w:cs="Arial"/>
          <w:iCs/>
          <w:color w:val="000000" w:themeColor="text1"/>
          <w:sz w:val="22"/>
          <w:szCs w:val="22"/>
          <w:lang w:val="et-EE" w:eastAsia="et-EE"/>
        </w:rPr>
      </w:pPr>
    </w:p>
    <w:p w14:paraId="74E896E2" w14:textId="77777777" w:rsidR="0092188D" w:rsidRPr="00602CB1" w:rsidRDefault="0092188D" w:rsidP="0092188D">
      <w:pPr>
        <w:jc w:val="both"/>
        <w:rPr>
          <w:rFonts w:ascii="Arial" w:hAnsi="Arial" w:cs="Arial"/>
          <w:iCs/>
          <w:color w:val="000000" w:themeColor="text1"/>
          <w:sz w:val="22"/>
          <w:szCs w:val="22"/>
          <w:lang w:val="et-EE" w:eastAsia="et-EE"/>
        </w:rPr>
      </w:pPr>
      <w:r w:rsidRPr="00602CB1">
        <w:rPr>
          <w:rFonts w:ascii="Arial" w:hAnsi="Arial" w:cs="Arial"/>
          <w:iCs/>
          <w:color w:val="000000" w:themeColor="text1"/>
          <w:sz w:val="22"/>
          <w:szCs w:val="22"/>
          <w:lang w:val="et-EE" w:eastAsia="et-EE"/>
        </w:rPr>
        <w:t>9.12. Eelnevalt RA-ga kirjalikult kooskõlastades ei eelda TAT muutmist konkreetse(te) aasta(te) eelarve muutmine tingimusel, et TAT kogutoetuse summa ei muutu, kui kinnitatud eelarve kuluridasid ei muudeta ühe kalendriaasta jooksul kumulatiivselt rohkem kui 15%.</w:t>
      </w:r>
    </w:p>
    <w:p w14:paraId="19F15869" w14:textId="77777777" w:rsidR="0092188D" w:rsidRPr="00602CB1" w:rsidRDefault="0092188D" w:rsidP="0092188D">
      <w:pPr>
        <w:jc w:val="both"/>
        <w:rPr>
          <w:rFonts w:ascii="Arial" w:hAnsi="Arial" w:cs="Arial"/>
          <w:iCs/>
          <w:color w:val="000000" w:themeColor="text1"/>
          <w:sz w:val="22"/>
          <w:szCs w:val="22"/>
          <w:lang w:val="et-EE" w:eastAsia="et-EE"/>
        </w:rPr>
      </w:pPr>
    </w:p>
    <w:p w14:paraId="5AD974CE" w14:textId="77777777" w:rsidR="0092188D" w:rsidRPr="00602CB1" w:rsidRDefault="0092188D" w:rsidP="0092188D">
      <w:pPr>
        <w:jc w:val="both"/>
        <w:rPr>
          <w:rFonts w:ascii="Arial" w:hAnsi="Arial" w:cs="Arial"/>
          <w:iCs/>
          <w:color w:val="000000" w:themeColor="text1"/>
          <w:sz w:val="22"/>
          <w:szCs w:val="22"/>
          <w:lang w:val="et-EE" w:eastAsia="et-EE"/>
        </w:rPr>
      </w:pPr>
      <w:r w:rsidRPr="00602CB1">
        <w:rPr>
          <w:rFonts w:ascii="Arial" w:hAnsi="Arial" w:cs="Arial"/>
          <w:iCs/>
          <w:color w:val="000000" w:themeColor="text1"/>
          <w:sz w:val="22"/>
          <w:szCs w:val="22"/>
          <w:lang w:val="et-EE" w:eastAsia="et-EE"/>
        </w:rPr>
        <w:t>9.13. Peale punktis 9.12 nimetatud muudatuste kooskõlastust esitab elluviija viie tööpäeva jooksul muudetud eelarve koos RA kooskõlastusega RÜ-le e-toetuse keskkonna kaudu.</w:t>
      </w:r>
    </w:p>
    <w:p w14:paraId="6362F9AC" w14:textId="77777777" w:rsidR="0092188D" w:rsidRPr="00602CB1" w:rsidRDefault="0092188D" w:rsidP="0092188D">
      <w:pPr>
        <w:jc w:val="both"/>
        <w:rPr>
          <w:rFonts w:ascii="Arial" w:hAnsi="Arial" w:cs="Arial"/>
          <w:i/>
          <w:color w:val="000000" w:themeColor="text1"/>
          <w:sz w:val="22"/>
          <w:szCs w:val="22"/>
          <w:lang w:val="et-EE"/>
        </w:rPr>
      </w:pPr>
      <w:r w:rsidRPr="00602CB1">
        <w:rPr>
          <w:rFonts w:ascii="Arial" w:hAnsi="Arial" w:cs="Arial"/>
          <w:i/>
          <w:color w:val="000000" w:themeColor="text1"/>
          <w:sz w:val="22"/>
          <w:szCs w:val="22"/>
          <w:lang w:val="et-EE"/>
        </w:rPr>
        <w:t xml:space="preserve"> </w:t>
      </w:r>
      <w:bookmarkStart w:id="53" w:name="_Toc390093275"/>
    </w:p>
    <w:p w14:paraId="67111878" w14:textId="77777777" w:rsidR="0092188D" w:rsidRPr="00602CB1" w:rsidRDefault="0092188D" w:rsidP="0092188D">
      <w:pPr>
        <w:pStyle w:val="Heading1"/>
        <w:numPr>
          <w:ilvl w:val="0"/>
          <w:numId w:val="0"/>
        </w:numPr>
        <w:spacing w:before="0" w:after="0"/>
        <w:rPr>
          <w:lang w:val="et-EE"/>
        </w:rPr>
      </w:pPr>
      <w:bookmarkStart w:id="54" w:name="_Toc120093768"/>
      <w:bookmarkStart w:id="55" w:name="_Toc1735776538"/>
      <w:r w:rsidRPr="448CF6A0">
        <w:rPr>
          <w:lang w:val="et-EE"/>
        </w:rPr>
        <w:t xml:space="preserve">10. Finantskorrektsiooni </w:t>
      </w:r>
      <w:bookmarkEnd w:id="53"/>
      <w:r w:rsidRPr="448CF6A0">
        <w:rPr>
          <w:lang w:val="et-EE"/>
        </w:rPr>
        <w:t>tegemise alused ja kord</w:t>
      </w:r>
      <w:bookmarkEnd w:id="54"/>
      <w:bookmarkEnd w:id="55"/>
      <w:r w:rsidRPr="448CF6A0">
        <w:rPr>
          <w:lang w:val="et-EE"/>
        </w:rPr>
        <w:t xml:space="preserve"> </w:t>
      </w:r>
    </w:p>
    <w:p w14:paraId="15E49D65" w14:textId="77777777" w:rsidR="0092188D" w:rsidRPr="00602CB1" w:rsidRDefault="0092188D" w:rsidP="0092188D">
      <w:pPr>
        <w:jc w:val="both"/>
        <w:rPr>
          <w:rFonts w:ascii="Arial" w:hAnsi="Arial" w:cs="Arial"/>
          <w:color w:val="000000" w:themeColor="text1"/>
          <w:sz w:val="22"/>
          <w:szCs w:val="22"/>
          <w:lang w:val="et-EE"/>
        </w:rPr>
      </w:pPr>
    </w:p>
    <w:p w14:paraId="7E76F172" w14:textId="77777777" w:rsidR="0092188D" w:rsidRPr="00602CB1" w:rsidRDefault="0092188D" w:rsidP="0092188D">
      <w:pPr>
        <w:jc w:val="both"/>
        <w:rPr>
          <w:rFonts w:ascii="Arial" w:hAnsi="Arial" w:cs="Arial"/>
          <w:iCs/>
          <w:color w:val="000000" w:themeColor="text1"/>
          <w:sz w:val="22"/>
          <w:szCs w:val="22"/>
          <w:lang w:val="et-EE"/>
        </w:rPr>
      </w:pPr>
      <w:r w:rsidRPr="00602CB1">
        <w:rPr>
          <w:rFonts w:ascii="Arial" w:hAnsi="Arial" w:cs="Arial"/>
          <w:iCs/>
          <w:color w:val="000000" w:themeColor="text1"/>
          <w:sz w:val="22"/>
          <w:szCs w:val="22"/>
          <w:lang w:val="et-EE"/>
        </w:rPr>
        <w:t>Finantskorrektsioone teeb RÜ vastavalt ühendmääruse §-dele 34–37.</w:t>
      </w:r>
    </w:p>
    <w:p w14:paraId="3419A6BD" w14:textId="77777777" w:rsidR="0092188D" w:rsidRPr="00602CB1" w:rsidRDefault="0092188D" w:rsidP="0092188D">
      <w:pPr>
        <w:jc w:val="both"/>
        <w:rPr>
          <w:rFonts w:ascii="Arial" w:hAnsi="Arial" w:cs="Arial"/>
          <w:i/>
          <w:color w:val="000000" w:themeColor="text1"/>
          <w:sz w:val="22"/>
          <w:szCs w:val="22"/>
          <w:lang w:val="et-EE"/>
        </w:rPr>
      </w:pPr>
    </w:p>
    <w:p w14:paraId="571E721B" w14:textId="77777777" w:rsidR="0092188D" w:rsidRPr="00602CB1" w:rsidRDefault="0092188D" w:rsidP="0092188D">
      <w:pPr>
        <w:pStyle w:val="Heading1"/>
        <w:numPr>
          <w:ilvl w:val="0"/>
          <w:numId w:val="0"/>
        </w:numPr>
        <w:spacing w:before="0" w:after="0"/>
        <w:rPr>
          <w:lang w:val="et-EE"/>
        </w:rPr>
      </w:pPr>
      <w:bookmarkStart w:id="56" w:name="_Toc120093769"/>
      <w:bookmarkStart w:id="57" w:name="_Toc321893224"/>
      <w:r w:rsidRPr="448CF6A0">
        <w:rPr>
          <w:lang w:val="et-EE"/>
        </w:rPr>
        <w:t>11. Vaiete lahendamine</w:t>
      </w:r>
      <w:bookmarkEnd w:id="56"/>
      <w:bookmarkEnd w:id="57"/>
    </w:p>
    <w:p w14:paraId="460C60A8" w14:textId="77777777" w:rsidR="0092188D" w:rsidRPr="00602CB1" w:rsidRDefault="0092188D" w:rsidP="0092188D">
      <w:pPr>
        <w:rPr>
          <w:rFonts w:ascii="Arial" w:hAnsi="Arial" w:cs="Arial"/>
        </w:rPr>
      </w:pPr>
    </w:p>
    <w:p w14:paraId="63E4E79E" w14:textId="77777777" w:rsidR="0092188D" w:rsidRPr="00602CB1" w:rsidRDefault="0092188D" w:rsidP="0092188D">
      <w:pPr>
        <w:jc w:val="both"/>
        <w:rPr>
          <w:rFonts w:ascii="Arial" w:hAnsi="Arial" w:cs="Arial"/>
          <w:i/>
          <w:lang w:val="et-EE"/>
        </w:rPr>
      </w:pPr>
      <w:r w:rsidRPr="00602CB1">
        <w:rPr>
          <w:rFonts w:ascii="Arial" w:hAnsi="Arial" w:cs="Arial"/>
          <w:sz w:val="22"/>
          <w:szCs w:val="22"/>
          <w:lang w:val="et-EE"/>
        </w:rPr>
        <w:t>RA otsuse või toimingu vaide või vaidlustuse menetleja on RA. RÜ otsuse või toimingu vaide või vaidlustuse menetleja on RÜ. Vaide esitamisele ja menetlemisele kohalduvad perioodi 2021–2027 Euroopa Liidu ühtekuuluvus- ja siseturvalisuspoliitika fondide rakendamise seaduse §-des 31 ja 32 nimetatud erisused haldusmenetluse seaduses sätestatud vaide esitamise regulatsioonile.</w:t>
      </w:r>
      <w:r w:rsidRPr="00602CB1">
        <w:rPr>
          <w:rFonts w:ascii="Arial" w:hAnsi="Arial" w:cs="Arial"/>
          <w:i/>
          <w:sz w:val="22"/>
          <w:szCs w:val="22"/>
          <w:lang w:val="et-EE"/>
        </w:rPr>
        <w:t xml:space="preserve"> </w:t>
      </w:r>
      <w:r w:rsidRPr="00602CB1">
        <w:rPr>
          <w:rFonts w:ascii="Arial" w:hAnsi="Arial" w:cs="Arial"/>
          <w:sz w:val="22"/>
          <w:szCs w:val="22"/>
          <w:lang w:val="et-EE"/>
        </w:rPr>
        <w:t>Riigiasutuste, sh valitsusasutuste vahelised vaidlused lahendatakse Vabariigi Valitsuse seaduses sätestatud korras.</w:t>
      </w:r>
    </w:p>
    <w:p w14:paraId="5F968964" w14:textId="77777777" w:rsidR="0092188D" w:rsidRPr="00602CB1" w:rsidRDefault="0092188D" w:rsidP="0092188D">
      <w:pPr>
        <w:jc w:val="both"/>
        <w:rPr>
          <w:rFonts w:ascii="Arial" w:hAnsi="Arial" w:cs="Arial"/>
          <w:iCs/>
          <w:color w:val="000000" w:themeColor="text1"/>
          <w:sz w:val="22"/>
          <w:szCs w:val="22"/>
          <w:lang w:val="et-EE"/>
        </w:rPr>
      </w:pPr>
    </w:p>
    <w:p w14:paraId="2D2197DF" w14:textId="77777777" w:rsidR="0092188D" w:rsidRPr="00602CB1" w:rsidRDefault="0092188D" w:rsidP="0092188D">
      <w:pPr>
        <w:rPr>
          <w:rFonts w:ascii="Arial" w:hAnsi="Arial" w:cs="Arial"/>
          <w:b/>
          <w:color w:val="000000" w:themeColor="text1"/>
          <w:sz w:val="22"/>
          <w:szCs w:val="22"/>
          <w:lang w:val="et-EE"/>
        </w:rPr>
      </w:pPr>
      <w:r w:rsidRPr="00602CB1">
        <w:rPr>
          <w:rFonts w:ascii="Arial" w:hAnsi="Arial" w:cs="Arial"/>
          <w:b/>
          <w:color w:val="000000" w:themeColor="text1"/>
          <w:sz w:val="22"/>
          <w:szCs w:val="22"/>
          <w:lang w:val="et-EE"/>
        </w:rPr>
        <w:t>Lisa:</w:t>
      </w:r>
    </w:p>
    <w:p w14:paraId="7CCC17FB" w14:textId="77777777" w:rsidR="0092188D" w:rsidRPr="00355683" w:rsidRDefault="0092188D" w:rsidP="0092188D">
      <w:r w:rsidRPr="00602CB1">
        <w:rPr>
          <w:rFonts w:ascii="Arial" w:hAnsi="Arial" w:cs="Arial"/>
          <w:bCs/>
          <w:color w:val="000000" w:themeColor="text1"/>
          <w:sz w:val="22"/>
          <w:szCs w:val="22"/>
          <w:lang w:val="et-EE"/>
        </w:rPr>
        <w:t>TAT finantsplaan ja eelarve kulukohtade kaupa</w:t>
      </w:r>
    </w:p>
    <w:p w14:paraId="3CC0ED72" w14:textId="77777777" w:rsidR="0092188D" w:rsidRPr="00E815B5" w:rsidRDefault="0092188D" w:rsidP="0092188D"/>
    <w:p w14:paraId="50621298" w14:textId="77777777" w:rsidR="0092188D" w:rsidRPr="002D57A3" w:rsidRDefault="0092188D" w:rsidP="0092188D"/>
    <w:p w14:paraId="5D702570" w14:textId="77777777" w:rsidR="0092188D" w:rsidRPr="00E815B5" w:rsidRDefault="0092188D" w:rsidP="0092188D">
      <w:pPr>
        <w:pStyle w:val="Heading1"/>
        <w:numPr>
          <w:ilvl w:val="0"/>
          <w:numId w:val="0"/>
        </w:numPr>
        <w:spacing w:before="0" w:after="0"/>
      </w:pPr>
    </w:p>
    <w:p w14:paraId="7375232C" w14:textId="77777777" w:rsidR="000128FF" w:rsidRPr="0092188D" w:rsidRDefault="000128FF" w:rsidP="0092188D"/>
    <w:sectPr w:rsidR="000128FF" w:rsidRPr="0092188D" w:rsidSect="00A13532">
      <w:headerReference w:type="default" r:id="rId12"/>
      <w:footerReference w:type="default" r:id="rId13"/>
      <w:pgSz w:w="12240" w:h="15840"/>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3BE7DE" w14:textId="77777777" w:rsidR="006825F8" w:rsidRDefault="006825F8">
      <w:r>
        <w:separator/>
      </w:r>
    </w:p>
  </w:endnote>
  <w:endnote w:type="continuationSeparator" w:id="0">
    <w:p w14:paraId="5656123A" w14:textId="77777777" w:rsidR="006825F8" w:rsidRDefault="006825F8">
      <w:r>
        <w:continuationSeparator/>
      </w:r>
    </w:p>
  </w:endnote>
  <w:endnote w:type="continuationNotice" w:id="1">
    <w:p w14:paraId="68E9AE78" w14:textId="77777777" w:rsidR="006825F8" w:rsidRDefault="006825F8">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23785" w14:textId="4879FD76" w:rsidR="00003704" w:rsidRDefault="00003704" w:rsidP="00A459E4">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51129">
      <w:rPr>
        <w:rStyle w:val="PageNumber"/>
        <w:noProof/>
      </w:rPr>
      <w:t>14</w:t>
    </w:r>
    <w:r>
      <w:rPr>
        <w:rStyle w:val="PageNumber"/>
      </w:rPr>
      <w:fldChar w:fldCharType="end"/>
    </w:r>
  </w:p>
  <w:p w14:paraId="4CF23786" w14:textId="77777777" w:rsidR="00003704" w:rsidRDefault="00003704" w:rsidP="00492F7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43CE1E" w14:textId="77777777" w:rsidR="006825F8" w:rsidRDefault="006825F8">
      <w:r>
        <w:separator/>
      </w:r>
    </w:p>
  </w:footnote>
  <w:footnote w:type="continuationSeparator" w:id="0">
    <w:p w14:paraId="282E686A" w14:textId="77777777" w:rsidR="006825F8" w:rsidRDefault="006825F8">
      <w:r>
        <w:continuationSeparator/>
      </w:r>
    </w:p>
  </w:footnote>
  <w:footnote w:type="continuationNotice" w:id="1">
    <w:p w14:paraId="1CECBB90" w14:textId="77777777" w:rsidR="006825F8" w:rsidRDefault="006825F8"/>
  </w:footnote>
  <w:footnote w:id="2">
    <w:p w14:paraId="05034BB1" w14:textId="77777777" w:rsidR="0092188D" w:rsidRPr="0033596E" w:rsidRDefault="0092188D" w:rsidP="0092188D">
      <w:pPr>
        <w:pStyle w:val="FootnoteText"/>
        <w:rPr>
          <w:rFonts w:ascii="Arial" w:hAnsi="Arial" w:cs="Arial"/>
          <w:sz w:val="16"/>
          <w:szCs w:val="16"/>
          <w:lang w:val="et-EE"/>
        </w:rPr>
      </w:pPr>
      <w:r w:rsidRPr="00373EE1">
        <w:rPr>
          <w:rStyle w:val="FootnoteReference"/>
          <w:rFonts w:ascii="Arial" w:hAnsi="Arial" w:cs="Arial"/>
          <w:sz w:val="16"/>
          <w:szCs w:val="16"/>
          <w:lang w:val="et-EE"/>
        </w:rPr>
        <w:footnoteRef/>
      </w:r>
      <w:r w:rsidRPr="00373EE1">
        <w:rPr>
          <w:rFonts w:ascii="Arial" w:hAnsi="Arial" w:cs="Arial"/>
          <w:sz w:val="16"/>
          <w:szCs w:val="16"/>
          <w:lang w:val="et-EE"/>
        </w:rPr>
        <w:t xml:space="preserve"> Põllumajandus- ja </w:t>
      </w:r>
      <w:r w:rsidRPr="0033596E">
        <w:rPr>
          <w:rFonts w:ascii="Arial" w:hAnsi="Arial" w:cs="Arial"/>
          <w:sz w:val="16"/>
          <w:szCs w:val="16"/>
          <w:lang w:val="et-EE"/>
        </w:rPr>
        <w:t xml:space="preserve">Toiduameti </w:t>
      </w:r>
      <w:r w:rsidRPr="00373EE1">
        <w:rPr>
          <w:rFonts w:ascii="Arial" w:hAnsi="Arial" w:cs="Arial"/>
          <w:sz w:val="16"/>
          <w:szCs w:val="16"/>
          <w:lang w:val="et-EE"/>
        </w:rPr>
        <w:t xml:space="preserve">koduleht. Toidu ümberjagamine ja annetamine. 16.03.2022. </w:t>
      </w:r>
      <w:hyperlink r:id="rId1" w:history="1">
        <w:r w:rsidRPr="00373EE1">
          <w:rPr>
            <w:rStyle w:val="Hyperlink"/>
            <w:rFonts w:ascii="Arial" w:hAnsi="Arial" w:cs="Arial"/>
            <w:sz w:val="16"/>
            <w:szCs w:val="16"/>
            <w:lang w:val="et-EE"/>
          </w:rPr>
          <w:t>https://pta.agri.ee/ettevotjale-tootjale-ja-turustajale/toidu-tootmine/toidu-annetamine</w:t>
        </w:r>
      </w:hyperlink>
      <w:r>
        <w:rPr>
          <w:rStyle w:val="Hyperlink"/>
          <w:rFonts w:ascii="Arial" w:hAnsi="Arial" w:cs="Arial"/>
          <w:sz w:val="16"/>
          <w:szCs w:val="16"/>
          <w:lang w:val="et-EE"/>
        </w:rPr>
        <w:t>.</w:t>
      </w:r>
      <w:r w:rsidRPr="00373EE1">
        <w:rPr>
          <w:rFonts w:ascii="Arial" w:hAnsi="Arial" w:cs="Arial"/>
          <w:sz w:val="16"/>
          <w:szCs w:val="16"/>
          <w:lang w:val="et-EE"/>
        </w:rPr>
        <w:t xml:space="preserve"> </w:t>
      </w:r>
    </w:p>
  </w:footnote>
  <w:footnote w:id="3">
    <w:p w14:paraId="6A7B6644" w14:textId="77777777" w:rsidR="0092188D" w:rsidRPr="00416461" w:rsidRDefault="0092188D" w:rsidP="0092188D">
      <w:pPr>
        <w:pStyle w:val="FootnoteText"/>
        <w:rPr>
          <w:rFonts w:ascii="Arial" w:hAnsi="Arial" w:cs="Arial"/>
          <w:sz w:val="16"/>
          <w:szCs w:val="16"/>
          <w:lang w:val="et-EE"/>
        </w:rPr>
      </w:pPr>
      <w:r w:rsidRPr="00416461">
        <w:rPr>
          <w:rStyle w:val="FootnoteReference"/>
          <w:rFonts w:ascii="Arial" w:hAnsi="Arial" w:cs="Arial"/>
          <w:sz w:val="16"/>
          <w:szCs w:val="16"/>
          <w:lang w:val="et-EE"/>
        </w:rPr>
        <w:footnoteRef/>
      </w:r>
      <w:r w:rsidRPr="00416461">
        <w:rPr>
          <w:rFonts w:ascii="Arial" w:hAnsi="Arial" w:cs="Arial"/>
          <w:sz w:val="16"/>
          <w:szCs w:val="16"/>
          <w:lang w:val="et-EE"/>
        </w:rPr>
        <w:t xml:space="preserve"> Euroopa Parlamendi ja nõukogu määrus</w:t>
      </w:r>
      <w:r>
        <w:rPr>
          <w:rFonts w:ascii="Arial" w:hAnsi="Arial" w:cs="Arial"/>
          <w:sz w:val="16"/>
          <w:szCs w:val="16"/>
          <w:lang w:val="et-EE"/>
        </w:rPr>
        <w:t>e</w:t>
      </w:r>
      <w:r w:rsidRPr="00416461">
        <w:rPr>
          <w:rFonts w:ascii="Arial" w:hAnsi="Arial" w:cs="Arial"/>
          <w:sz w:val="16"/>
          <w:szCs w:val="16"/>
          <w:lang w:val="et-EE"/>
        </w:rPr>
        <w:t xml:space="preserve"> </w:t>
      </w:r>
      <w:hyperlink r:id="rId2" w:history="1">
        <w:r w:rsidRPr="00416461">
          <w:rPr>
            <w:rStyle w:val="Hyperlink"/>
            <w:rFonts w:ascii="Arial" w:hAnsi="Arial" w:cs="Arial"/>
            <w:sz w:val="16"/>
            <w:szCs w:val="16"/>
            <w:lang w:val="et-EE"/>
          </w:rPr>
          <w:t>(EL) 2021/1057</w:t>
        </w:r>
      </w:hyperlink>
      <w:r w:rsidRPr="00416461">
        <w:rPr>
          <w:rFonts w:ascii="Arial" w:hAnsi="Arial" w:cs="Arial"/>
          <w:sz w:val="16"/>
          <w:szCs w:val="16"/>
          <w:lang w:val="et-EE"/>
        </w:rPr>
        <w:t>, millega luuakse Euroopa Sotsiaalfond+ (ESF+) ja tunnistatakse kehtetuks määrus (EL) nr 1296/2013 (ELT L 231, 30.06.2021), artik</w:t>
      </w:r>
      <w:r>
        <w:rPr>
          <w:rFonts w:ascii="Arial" w:hAnsi="Arial" w:cs="Arial"/>
          <w:sz w:val="16"/>
          <w:szCs w:val="16"/>
          <w:lang w:val="et-EE"/>
        </w:rPr>
        <w:t>li</w:t>
      </w:r>
      <w:r w:rsidRPr="00416461">
        <w:rPr>
          <w:rFonts w:ascii="Arial" w:hAnsi="Arial" w:cs="Arial"/>
          <w:sz w:val="16"/>
          <w:szCs w:val="16"/>
          <w:lang w:val="et-EE"/>
        </w:rPr>
        <w:t xml:space="preserve"> 4 lõi</w:t>
      </w:r>
      <w:r>
        <w:rPr>
          <w:rFonts w:ascii="Arial" w:hAnsi="Arial" w:cs="Arial"/>
          <w:sz w:val="16"/>
          <w:szCs w:val="16"/>
          <w:lang w:val="et-EE"/>
        </w:rPr>
        <w:t>ke</w:t>
      </w:r>
      <w:r w:rsidRPr="00416461">
        <w:rPr>
          <w:rFonts w:ascii="Arial" w:hAnsi="Arial" w:cs="Arial"/>
          <w:sz w:val="16"/>
          <w:szCs w:val="16"/>
          <w:lang w:val="et-EE"/>
        </w:rPr>
        <w:t xml:space="preserve"> 1 punkt k</w:t>
      </w:r>
      <w:r>
        <w:rPr>
          <w:rFonts w:ascii="Arial" w:hAnsi="Arial" w:cs="Arial"/>
          <w:sz w:val="16"/>
          <w:szCs w:val="16"/>
          <w:lang w:val="et-EE"/>
        </w:rPr>
        <w:t>.</w:t>
      </w:r>
    </w:p>
  </w:footnote>
  <w:footnote w:id="4">
    <w:p w14:paraId="1B0F3BE9" w14:textId="77777777" w:rsidR="0092188D" w:rsidRPr="00416461" w:rsidRDefault="0092188D" w:rsidP="0092188D">
      <w:pPr>
        <w:pStyle w:val="FootnoteText"/>
        <w:rPr>
          <w:rFonts w:ascii="Arial" w:hAnsi="Arial" w:cs="Arial"/>
          <w:sz w:val="16"/>
          <w:szCs w:val="16"/>
          <w:lang w:val="et-EE"/>
        </w:rPr>
      </w:pPr>
      <w:r w:rsidRPr="00416461">
        <w:rPr>
          <w:rStyle w:val="FootnoteReference"/>
          <w:rFonts w:ascii="Arial" w:hAnsi="Arial" w:cs="Arial"/>
          <w:sz w:val="16"/>
          <w:szCs w:val="16"/>
          <w:lang w:val="et-EE"/>
        </w:rPr>
        <w:footnoteRef/>
      </w:r>
      <w:r w:rsidRPr="00416461">
        <w:rPr>
          <w:rFonts w:ascii="Arial" w:hAnsi="Arial" w:cs="Arial"/>
          <w:sz w:val="16"/>
          <w:szCs w:val="16"/>
          <w:lang w:val="et-EE"/>
        </w:rPr>
        <w:t xml:space="preserve"> Eesti riigi pikaajaline arengustrateegia „Eesti 2035“, </w:t>
      </w:r>
      <w:hyperlink r:id="rId3" w:history="1">
        <w:r w:rsidRPr="00416461">
          <w:rPr>
            <w:rStyle w:val="Hyperlink"/>
            <w:rFonts w:ascii="Arial" w:hAnsi="Arial" w:cs="Arial"/>
            <w:sz w:val="16"/>
            <w:szCs w:val="16"/>
            <w:lang w:val="et-EE"/>
          </w:rPr>
          <w:t>https://www.valitsus.ee/strateegia-eesti-2035-arengukavad-ja-planeering/strateegia/arenguvajadused</w:t>
        </w:r>
      </w:hyperlink>
      <w:r>
        <w:rPr>
          <w:rStyle w:val="Hyperlink"/>
          <w:rFonts w:ascii="Arial" w:hAnsi="Arial" w:cs="Arial"/>
          <w:sz w:val="16"/>
          <w:szCs w:val="16"/>
          <w:lang w:val="et-EE"/>
        </w:rPr>
        <w:t>.</w:t>
      </w:r>
    </w:p>
  </w:footnote>
  <w:footnote w:id="5">
    <w:p w14:paraId="327A2121" w14:textId="77777777" w:rsidR="0092188D" w:rsidRPr="00942AFE" w:rsidRDefault="0092188D" w:rsidP="0092188D">
      <w:pPr>
        <w:pStyle w:val="FootnoteText"/>
        <w:rPr>
          <w:lang w:val="et-EE"/>
        </w:rPr>
      </w:pPr>
      <w:r w:rsidRPr="00416461">
        <w:rPr>
          <w:rStyle w:val="FootnoteReference"/>
          <w:rFonts w:ascii="Arial" w:hAnsi="Arial" w:cs="Arial"/>
          <w:sz w:val="16"/>
          <w:szCs w:val="16"/>
          <w:lang w:val="et-EE"/>
        </w:rPr>
        <w:footnoteRef/>
      </w:r>
      <w:r w:rsidRPr="00416461">
        <w:rPr>
          <w:rFonts w:ascii="Arial" w:hAnsi="Arial" w:cs="Arial"/>
          <w:sz w:val="16"/>
          <w:szCs w:val="16"/>
          <w:lang w:val="et-EE"/>
        </w:rPr>
        <w:t xml:space="preserve"> Euroopa Parlamendi ja nõukogu määrus </w:t>
      </w:r>
      <w:hyperlink r:id="rId4" w:history="1">
        <w:r w:rsidRPr="00416461">
          <w:rPr>
            <w:rStyle w:val="Hyperlink"/>
            <w:rFonts w:ascii="Arial" w:hAnsi="Arial" w:cs="Arial"/>
            <w:sz w:val="16"/>
            <w:szCs w:val="16"/>
            <w:lang w:val="et-EE"/>
          </w:rPr>
          <w:t>(EL) 2021/1060</w:t>
        </w:r>
      </w:hyperlink>
      <w:r w:rsidRPr="00416461">
        <w:rPr>
          <w:rFonts w:ascii="Arial" w:hAnsi="Arial" w:cs="Arial"/>
          <w:sz w:val="16"/>
          <w:szCs w:val="16"/>
          <w:lang w:val="et-EE"/>
        </w:rPr>
        <w:t>, millega kehtestatakse ühissätted Euroopa Regionaalarengu Fondi, Euroopa Sotsiaalfond+, Ühtekuuluvusfondi, Õiglase Ülemineku Fondi ja Euroopa Merendus-, Kalandus- ja Vesiviljelusfondi kohta ning nende ja Varjupaiga-, Rände- ja Integratsioonifondi, Sisejulgeolekufondi ning piirihalduse ja viisapoliitika rahastu suhtes kohaldatavad finantsreeglid (ELT L 231, 30.06.2021, lk 159–706).</w:t>
      </w:r>
    </w:p>
  </w:footnote>
  <w:footnote w:id="6">
    <w:p w14:paraId="1255AD68" w14:textId="77777777" w:rsidR="0092188D" w:rsidRPr="00202F95" w:rsidRDefault="0092188D" w:rsidP="0092188D">
      <w:pPr>
        <w:pStyle w:val="FootnoteText"/>
        <w:rPr>
          <w:lang w:val="et-EE"/>
        </w:rPr>
      </w:pPr>
      <w:r>
        <w:rPr>
          <w:rStyle w:val="FootnoteReference"/>
        </w:rPr>
        <w:footnoteRef/>
      </w:r>
      <w:r w:rsidRPr="00BA03BE">
        <w:rPr>
          <w:lang w:val="et-EE"/>
        </w:rPr>
        <w:t xml:space="preserve"> </w:t>
      </w:r>
      <w:r w:rsidRPr="00462581">
        <w:rPr>
          <w:rFonts w:ascii="Arial" w:hAnsi="Arial" w:cs="Arial"/>
          <w:sz w:val="16"/>
          <w:szCs w:val="16"/>
          <w:lang w:val="et-EE"/>
        </w:rPr>
        <w:t xml:space="preserve">Euroopa Parlamendi ja nõukogu määrus </w:t>
      </w:r>
      <w:hyperlink r:id="rId5" w:history="1">
        <w:r w:rsidRPr="00495EF2">
          <w:rPr>
            <w:rStyle w:val="Hyperlink"/>
            <w:rFonts w:ascii="Arial" w:hAnsi="Arial" w:cs="Arial"/>
            <w:sz w:val="16"/>
            <w:szCs w:val="16"/>
            <w:lang w:val="et-EE"/>
          </w:rPr>
          <w:t>(EL) 2021/1057</w:t>
        </w:r>
      </w:hyperlink>
      <w:r w:rsidRPr="00462581">
        <w:rPr>
          <w:rFonts w:ascii="Arial" w:hAnsi="Arial" w:cs="Arial"/>
          <w:sz w:val="16"/>
          <w:szCs w:val="16"/>
          <w:lang w:val="et-EE"/>
        </w:rPr>
        <w:t>, millega luuakse Euroopa Sotsiaalfond+ (ESF+) ja tunnistatakse kehtetuks määrus (EL) nr 1296/2013 (ELT L 231, 30.06.2021)</w:t>
      </w:r>
      <w:r>
        <w:rPr>
          <w:rFonts w:ascii="Arial" w:hAnsi="Arial" w:cs="Arial"/>
          <w:sz w:val="16"/>
          <w:szCs w:val="16"/>
          <w:lang w:val="et-EE"/>
        </w:rPr>
        <w:t>.</w:t>
      </w:r>
    </w:p>
  </w:footnote>
  <w:footnote w:id="7">
    <w:p w14:paraId="7BEA2E04" w14:textId="77777777" w:rsidR="0092188D" w:rsidRPr="00375DF0" w:rsidRDefault="0092188D" w:rsidP="0092188D">
      <w:pPr>
        <w:pStyle w:val="FootnoteText"/>
        <w:rPr>
          <w:rFonts w:ascii="Arial" w:hAnsi="Arial" w:cs="Arial"/>
          <w:sz w:val="16"/>
          <w:szCs w:val="16"/>
          <w:lang w:val="et-EE"/>
        </w:rPr>
      </w:pPr>
      <w:r w:rsidRPr="00375DF0">
        <w:rPr>
          <w:rStyle w:val="FootnoteReference"/>
          <w:rFonts w:ascii="Arial" w:hAnsi="Arial" w:cs="Arial"/>
          <w:sz w:val="16"/>
          <w:szCs w:val="16"/>
        </w:rPr>
        <w:footnoteRef/>
      </w:r>
      <w:r w:rsidRPr="00375DF0">
        <w:rPr>
          <w:rFonts w:ascii="Arial" w:hAnsi="Arial" w:cs="Arial"/>
          <w:sz w:val="16"/>
          <w:szCs w:val="16"/>
        </w:rPr>
        <w:t xml:space="preserve"> </w:t>
      </w:r>
      <w:hyperlink r:id="rId6" w:history="1">
        <w:r w:rsidRPr="00375DF0">
          <w:rPr>
            <w:rFonts w:ascii="Arial" w:hAnsi="Arial" w:cs="Arial"/>
            <w:color w:val="0000FF"/>
            <w:sz w:val="16"/>
            <w:szCs w:val="16"/>
            <w:u w:val="single"/>
          </w:rPr>
          <w:t>https://kliimaministeerium.ee/elukeskkond-ringmajandus/ringmajandus/keskkonnahoidlikud-riigihanked</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23783" w14:textId="3F68814D" w:rsidR="00003704" w:rsidRDefault="00003704" w:rsidP="0043610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B2331"/>
    <w:multiLevelType w:val="multilevel"/>
    <w:tmpl w:val="54B40490"/>
    <w:lvl w:ilvl="0">
      <w:start w:val="1"/>
      <w:numFmt w:val="decimal"/>
      <w:lvlText w:val="%1."/>
      <w:lvlJc w:val="left"/>
      <w:pPr>
        <w:ind w:left="540" w:hanging="540"/>
      </w:pPr>
      <w:rPr>
        <w:rFonts w:hint="default"/>
        <w:i w:val="0"/>
        <w:iCs/>
      </w:rPr>
    </w:lvl>
    <w:lvl w:ilvl="1">
      <w:start w:val="1"/>
      <w:numFmt w:val="decimal"/>
      <w:lvlText w:val="%1.%2."/>
      <w:lvlJc w:val="left"/>
      <w:pPr>
        <w:ind w:left="540" w:hanging="54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F6B36B9"/>
    <w:multiLevelType w:val="hybridMultilevel"/>
    <w:tmpl w:val="1466C98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
    <w:nsid w:val="180A7877"/>
    <w:multiLevelType w:val="multilevel"/>
    <w:tmpl w:val="68B42B88"/>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0690CA4"/>
    <w:multiLevelType w:val="hybridMultilevel"/>
    <w:tmpl w:val="67B4F1B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nsid w:val="24C6792C"/>
    <w:multiLevelType w:val="hybridMultilevel"/>
    <w:tmpl w:val="07B646A2"/>
    <w:lvl w:ilvl="0" w:tplc="2FBA51D8">
      <w:start w:val="1"/>
      <w:numFmt w:val="decimal"/>
      <w:lvlText w:val="%1."/>
      <w:lvlJc w:val="left"/>
      <w:pPr>
        <w:ind w:left="720" w:hanging="360"/>
      </w:pPr>
      <w:rPr>
        <w:rFonts w:ascii="Arial" w:hAnsi="Arial" w:cs="Arial" w:hint="default"/>
        <w:b/>
        <w:bCs/>
        <w:color w:val="auto"/>
        <w:sz w:val="22"/>
        <w:szCs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nsid w:val="311412F8"/>
    <w:multiLevelType w:val="hybridMultilevel"/>
    <w:tmpl w:val="BD04EF6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nsid w:val="37020FDD"/>
    <w:multiLevelType w:val="hybridMultilevel"/>
    <w:tmpl w:val="163C79DE"/>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7">
    <w:nsid w:val="3BF619FA"/>
    <w:multiLevelType w:val="hybridMultilevel"/>
    <w:tmpl w:val="5E160504"/>
    <w:lvl w:ilvl="0" w:tplc="04250001">
      <w:start w:val="1"/>
      <w:numFmt w:val="bullet"/>
      <w:lvlText w:val=""/>
      <w:lvlJc w:val="left"/>
      <w:pPr>
        <w:tabs>
          <w:tab w:val="num" w:pos="720"/>
        </w:tabs>
        <w:ind w:left="720" w:hanging="360"/>
      </w:pPr>
      <w:rPr>
        <w:rFonts w:ascii="Symbol" w:hAnsi="Symbol" w:hint="default"/>
      </w:rPr>
    </w:lvl>
    <w:lvl w:ilvl="1" w:tplc="956AA1A8">
      <w:start w:val="1"/>
      <w:numFmt w:val="bullet"/>
      <w:lvlText w:val="•"/>
      <w:lvlJc w:val="left"/>
      <w:pPr>
        <w:tabs>
          <w:tab w:val="num" w:pos="1440"/>
        </w:tabs>
        <w:ind w:left="1440" w:hanging="360"/>
      </w:pPr>
      <w:rPr>
        <w:rFonts w:ascii="Arial" w:hAnsi="Arial" w:hint="default"/>
      </w:rPr>
    </w:lvl>
    <w:lvl w:ilvl="2" w:tplc="391C3E50" w:tentative="1">
      <w:start w:val="1"/>
      <w:numFmt w:val="bullet"/>
      <w:lvlText w:val="•"/>
      <w:lvlJc w:val="left"/>
      <w:pPr>
        <w:tabs>
          <w:tab w:val="num" w:pos="2160"/>
        </w:tabs>
        <w:ind w:left="2160" w:hanging="360"/>
      </w:pPr>
      <w:rPr>
        <w:rFonts w:ascii="Arial" w:hAnsi="Arial" w:hint="default"/>
      </w:rPr>
    </w:lvl>
    <w:lvl w:ilvl="3" w:tplc="CD06F988" w:tentative="1">
      <w:start w:val="1"/>
      <w:numFmt w:val="bullet"/>
      <w:lvlText w:val="•"/>
      <w:lvlJc w:val="left"/>
      <w:pPr>
        <w:tabs>
          <w:tab w:val="num" w:pos="2880"/>
        </w:tabs>
        <w:ind w:left="2880" w:hanging="360"/>
      </w:pPr>
      <w:rPr>
        <w:rFonts w:ascii="Arial" w:hAnsi="Arial" w:hint="default"/>
      </w:rPr>
    </w:lvl>
    <w:lvl w:ilvl="4" w:tplc="762E635A" w:tentative="1">
      <w:start w:val="1"/>
      <w:numFmt w:val="bullet"/>
      <w:lvlText w:val="•"/>
      <w:lvlJc w:val="left"/>
      <w:pPr>
        <w:tabs>
          <w:tab w:val="num" w:pos="3600"/>
        </w:tabs>
        <w:ind w:left="3600" w:hanging="360"/>
      </w:pPr>
      <w:rPr>
        <w:rFonts w:ascii="Arial" w:hAnsi="Arial" w:hint="default"/>
      </w:rPr>
    </w:lvl>
    <w:lvl w:ilvl="5" w:tplc="DBF295E8" w:tentative="1">
      <w:start w:val="1"/>
      <w:numFmt w:val="bullet"/>
      <w:lvlText w:val="•"/>
      <w:lvlJc w:val="left"/>
      <w:pPr>
        <w:tabs>
          <w:tab w:val="num" w:pos="4320"/>
        </w:tabs>
        <w:ind w:left="4320" w:hanging="360"/>
      </w:pPr>
      <w:rPr>
        <w:rFonts w:ascii="Arial" w:hAnsi="Arial" w:hint="default"/>
      </w:rPr>
    </w:lvl>
    <w:lvl w:ilvl="6" w:tplc="4D9813C8" w:tentative="1">
      <w:start w:val="1"/>
      <w:numFmt w:val="bullet"/>
      <w:lvlText w:val="•"/>
      <w:lvlJc w:val="left"/>
      <w:pPr>
        <w:tabs>
          <w:tab w:val="num" w:pos="5040"/>
        </w:tabs>
        <w:ind w:left="5040" w:hanging="360"/>
      </w:pPr>
      <w:rPr>
        <w:rFonts w:ascii="Arial" w:hAnsi="Arial" w:hint="default"/>
      </w:rPr>
    </w:lvl>
    <w:lvl w:ilvl="7" w:tplc="60CCE738" w:tentative="1">
      <w:start w:val="1"/>
      <w:numFmt w:val="bullet"/>
      <w:lvlText w:val="•"/>
      <w:lvlJc w:val="left"/>
      <w:pPr>
        <w:tabs>
          <w:tab w:val="num" w:pos="5760"/>
        </w:tabs>
        <w:ind w:left="5760" w:hanging="360"/>
      </w:pPr>
      <w:rPr>
        <w:rFonts w:ascii="Arial" w:hAnsi="Arial" w:hint="default"/>
      </w:rPr>
    </w:lvl>
    <w:lvl w:ilvl="8" w:tplc="0C7EB110" w:tentative="1">
      <w:start w:val="1"/>
      <w:numFmt w:val="bullet"/>
      <w:lvlText w:val="•"/>
      <w:lvlJc w:val="left"/>
      <w:pPr>
        <w:tabs>
          <w:tab w:val="num" w:pos="6480"/>
        </w:tabs>
        <w:ind w:left="6480" w:hanging="360"/>
      </w:pPr>
      <w:rPr>
        <w:rFonts w:ascii="Arial" w:hAnsi="Arial" w:hint="default"/>
      </w:rPr>
    </w:lvl>
  </w:abstractNum>
  <w:abstractNum w:abstractNumId="8">
    <w:nsid w:val="3F601082"/>
    <w:multiLevelType w:val="hybridMultilevel"/>
    <w:tmpl w:val="4A38DE3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nsid w:val="4B8D2504"/>
    <w:multiLevelType w:val="multilevel"/>
    <w:tmpl w:val="2D767036"/>
    <w:lvl w:ilvl="0">
      <w:start w:val="1"/>
      <w:numFmt w:val="decimal"/>
      <w:pStyle w:val="Heading1"/>
      <w:lvlText w:val="%1"/>
      <w:lvlJc w:val="left"/>
      <w:pPr>
        <w:ind w:left="432" w:hanging="432"/>
      </w:pPr>
      <w:rPr>
        <w:rFonts w:cs="Times New Roman" w:hint="default"/>
        <w:i w:val="0"/>
        <w:color w:val="auto"/>
        <w:sz w:val="24"/>
        <w:szCs w:val="24"/>
      </w:rPr>
    </w:lvl>
    <w:lvl w:ilvl="1">
      <w:start w:val="1"/>
      <w:numFmt w:val="decimal"/>
      <w:pStyle w:val="Heading2"/>
      <w:lvlText w:val="%1.%2"/>
      <w:lvlJc w:val="left"/>
      <w:pPr>
        <w:ind w:left="576" w:hanging="576"/>
      </w:pPr>
      <w:rPr>
        <w:rFonts w:cs="Times New Roman" w:hint="default"/>
        <w:b/>
        <w:i w:val="0"/>
      </w:rPr>
    </w:lvl>
    <w:lvl w:ilvl="2">
      <w:start w:val="1"/>
      <w:numFmt w:val="decimal"/>
      <w:pStyle w:val="Heading3"/>
      <w:lvlText w:val="%1.%2.%3"/>
      <w:lvlJc w:val="left"/>
      <w:pPr>
        <w:ind w:left="720" w:hanging="720"/>
      </w:pPr>
      <w:rPr>
        <w:rFonts w:cs="Times New Roman" w:hint="default"/>
        <w:b/>
        <w:i w:val="0"/>
      </w:rPr>
    </w:lvl>
    <w:lvl w:ilvl="3">
      <w:start w:val="1"/>
      <w:numFmt w:val="decimal"/>
      <w:pStyle w:val="Heading4"/>
      <w:lvlText w:val="%1.%2.%3.%4"/>
      <w:lvlJc w:val="left"/>
      <w:pPr>
        <w:ind w:left="864" w:hanging="864"/>
      </w:pPr>
      <w:rPr>
        <w:rFonts w:cs="Times New Roman" w:hint="default"/>
        <w:b/>
        <w:i w:val="0"/>
        <w:color w:val="auto"/>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10">
    <w:nsid w:val="4C1F7F03"/>
    <w:multiLevelType w:val="hybridMultilevel"/>
    <w:tmpl w:val="EC9A64C6"/>
    <w:lvl w:ilvl="0" w:tplc="8B2A73CC">
      <w:start w:val="1"/>
      <w:numFmt w:val="bullet"/>
      <w:lvlText w:val="•"/>
      <w:lvlJc w:val="left"/>
      <w:pPr>
        <w:tabs>
          <w:tab w:val="num" w:pos="720"/>
        </w:tabs>
        <w:ind w:left="720" w:hanging="360"/>
      </w:pPr>
      <w:rPr>
        <w:rFonts w:ascii="Arial" w:hAnsi="Arial" w:hint="default"/>
      </w:rPr>
    </w:lvl>
    <w:lvl w:ilvl="1" w:tplc="D00869FE" w:tentative="1">
      <w:start w:val="1"/>
      <w:numFmt w:val="bullet"/>
      <w:lvlText w:val="•"/>
      <w:lvlJc w:val="left"/>
      <w:pPr>
        <w:tabs>
          <w:tab w:val="num" w:pos="1440"/>
        </w:tabs>
        <w:ind w:left="1440" w:hanging="360"/>
      </w:pPr>
      <w:rPr>
        <w:rFonts w:ascii="Arial" w:hAnsi="Arial" w:hint="default"/>
      </w:rPr>
    </w:lvl>
    <w:lvl w:ilvl="2" w:tplc="CA583BB2" w:tentative="1">
      <w:start w:val="1"/>
      <w:numFmt w:val="bullet"/>
      <w:lvlText w:val="•"/>
      <w:lvlJc w:val="left"/>
      <w:pPr>
        <w:tabs>
          <w:tab w:val="num" w:pos="2160"/>
        </w:tabs>
        <w:ind w:left="2160" w:hanging="360"/>
      </w:pPr>
      <w:rPr>
        <w:rFonts w:ascii="Arial" w:hAnsi="Arial" w:hint="default"/>
      </w:rPr>
    </w:lvl>
    <w:lvl w:ilvl="3" w:tplc="69C2916E" w:tentative="1">
      <w:start w:val="1"/>
      <w:numFmt w:val="bullet"/>
      <w:lvlText w:val="•"/>
      <w:lvlJc w:val="left"/>
      <w:pPr>
        <w:tabs>
          <w:tab w:val="num" w:pos="2880"/>
        </w:tabs>
        <w:ind w:left="2880" w:hanging="360"/>
      </w:pPr>
      <w:rPr>
        <w:rFonts w:ascii="Arial" w:hAnsi="Arial" w:hint="default"/>
      </w:rPr>
    </w:lvl>
    <w:lvl w:ilvl="4" w:tplc="D4068144" w:tentative="1">
      <w:start w:val="1"/>
      <w:numFmt w:val="bullet"/>
      <w:lvlText w:val="•"/>
      <w:lvlJc w:val="left"/>
      <w:pPr>
        <w:tabs>
          <w:tab w:val="num" w:pos="3600"/>
        </w:tabs>
        <w:ind w:left="3600" w:hanging="360"/>
      </w:pPr>
      <w:rPr>
        <w:rFonts w:ascii="Arial" w:hAnsi="Arial" w:hint="default"/>
      </w:rPr>
    </w:lvl>
    <w:lvl w:ilvl="5" w:tplc="6E66B084" w:tentative="1">
      <w:start w:val="1"/>
      <w:numFmt w:val="bullet"/>
      <w:lvlText w:val="•"/>
      <w:lvlJc w:val="left"/>
      <w:pPr>
        <w:tabs>
          <w:tab w:val="num" w:pos="4320"/>
        </w:tabs>
        <w:ind w:left="4320" w:hanging="360"/>
      </w:pPr>
      <w:rPr>
        <w:rFonts w:ascii="Arial" w:hAnsi="Arial" w:hint="default"/>
      </w:rPr>
    </w:lvl>
    <w:lvl w:ilvl="6" w:tplc="332EBA64" w:tentative="1">
      <w:start w:val="1"/>
      <w:numFmt w:val="bullet"/>
      <w:lvlText w:val="•"/>
      <w:lvlJc w:val="left"/>
      <w:pPr>
        <w:tabs>
          <w:tab w:val="num" w:pos="5040"/>
        </w:tabs>
        <w:ind w:left="5040" w:hanging="360"/>
      </w:pPr>
      <w:rPr>
        <w:rFonts w:ascii="Arial" w:hAnsi="Arial" w:hint="default"/>
      </w:rPr>
    </w:lvl>
    <w:lvl w:ilvl="7" w:tplc="0D92D8AC" w:tentative="1">
      <w:start w:val="1"/>
      <w:numFmt w:val="bullet"/>
      <w:lvlText w:val="•"/>
      <w:lvlJc w:val="left"/>
      <w:pPr>
        <w:tabs>
          <w:tab w:val="num" w:pos="5760"/>
        </w:tabs>
        <w:ind w:left="5760" w:hanging="360"/>
      </w:pPr>
      <w:rPr>
        <w:rFonts w:ascii="Arial" w:hAnsi="Arial" w:hint="default"/>
      </w:rPr>
    </w:lvl>
    <w:lvl w:ilvl="8" w:tplc="B9D6D488" w:tentative="1">
      <w:start w:val="1"/>
      <w:numFmt w:val="bullet"/>
      <w:lvlText w:val="•"/>
      <w:lvlJc w:val="left"/>
      <w:pPr>
        <w:tabs>
          <w:tab w:val="num" w:pos="6480"/>
        </w:tabs>
        <w:ind w:left="6480" w:hanging="360"/>
      </w:pPr>
      <w:rPr>
        <w:rFonts w:ascii="Arial" w:hAnsi="Arial" w:hint="default"/>
      </w:rPr>
    </w:lvl>
  </w:abstractNum>
  <w:abstractNum w:abstractNumId="11">
    <w:nsid w:val="53344363"/>
    <w:multiLevelType w:val="multilevel"/>
    <w:tmpl w:val="D7743FE4"/>
    <w:lvl w:ilvl="0">
      <w:start w:val="7"/>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9"/>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4BD0BEC"/>
    <w:multiLevelType w:val="singleLevel"/>
    <w:tmpl w:val="72D6F376"/>
    <w:lvl w:ilvl="0">
      <w:start w:val="1"/>
      <w:numFmt w:val="bullet"/>
      <w:pStyle w:val="ListBullet"/>
      <w:lvlText w:val=""/>
      <w:lvlJc w:val="left"/>
      <w:pPr>
        <w:tabs>
          <w:tab w:val="num" w:pos="567"/>
        </w:tabs>
        <w:ind w:left="567" w:hanging="283"/>
      </w:pPr>
      <w:rPr>
        <w:rFonts w:ascii="Symbol" w:hAnsi="Symbol"/>
      </w:rPr>
    </w:lvl>
  </w:abstractNum>
  <w:abstractNum w:abstractNumId="13">
    <w:nsid w:val="5BB621A5"/>
    <w:multiLevelType w:val="hybridMultilevel"/>
    <w:tmpl w:val="74789AB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nsid w:val="5CCD65BB"/>
    <w:multiLevelType w:val="hybridMultilevel"/>
    <w:tmpl w:val="EBB4DE3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nsid w:val="633D6390"/>
    <w:multiLevelType w:val="multilevel"/>
    <w:tmpl w:val="B9D484BA"/>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47C4030"/>
    <w:multiLevelType w:val="hybridMultilevel"/>
    <w:tmpl w:val="7AA69C8C"/>
    <w:lvl w:ilvl="0" w:tplc="23A60568">
      <w:start w:val="1"/>
      <w:numFmt w:val="bullet"/>
      <w:lvlText w:val="•"/>
      <w:lvlJc w:val="left"/>
      <w:pPr>
        <w:tabs>
          <w:tab w:val="num" w:pos="720"/>
        </w:tabs>
        <w:ind w:left="720" w:hanging="360"/>
      </w:pPr>
      <w:rPr>
        <w:rFonts w:ascii="Arial" w:hAnsi="Arial" w:hint="default"/>
      </w:rPr>
    </w:lvl>
    <w:lvl w:ilvl="1" w:tplc="AA1C8106" w:tentative="1">
      <w:start w:val="1"/>
      <w:numFmt w:val="bullet"/>
      <w:lvlText w:val="•"/>
      <w:lvlJc w:val="left"/>
      <w:pPr>
        <w:tabs>
          <w:tab w:val="num" w:pos="1440"/>
        </w:tabs>
        <w:ind w:left="1440" w:hanging="360"/>
      </w:pPr>
      <w:rPr>
        <w:rFonts w:ascii="Arial" w:hAnsi="Arial" w:hint="default"/>
      </w:rPr>
    </w:lvl>
    <w:lvl w:ilvl="2" w:tplc="4056B1BC" w:tentative="1">
      <w:start w:val="1"/>
      <w:numFmt w:val="bullet"/>
      <w:lvlText w:val="•"/>
      <w:lvlJc w:val="left"/>
      <w:pPr>
        <w:tabs>
          <w:tab w:val="num" w:pos="2160"/>
        </w:tabs>
        <w:ind w:left="2160" w:hanging="360"/>
      </w:pPr>
      <w:rPr>
        <w:rFonts w:ascii="Arial" w:hAnsi="Arial" w:hint="default"/>
      </w:rPr>
    </w:lvl>
    <w:lvl w:ilvl="3" w:tplc="1E68DE58" w:tentative="1">
      <w:start w:val="1"/>
      <w:numFmt w:val="bullet"/>
      <w:lvlText w:val="•"/>
      <w:lvlJc w:val="left"/>
      <w:pPr>
        <w:tabs>
          <w:tab w:val="num" w:pos="2880"/>
        </w:tabs>
        <w:ind w:left="2880" w:hanging="360"/>
      </w:pPr>
      <w:rPr>
        <w:rFonts w:ascii="Arial" w:hAnsi="Arial" w:hint="default"/>
      </w:rPr>
    </w:lvl>
    <w:lvl w:ilvl="4" w:tplc="7AF0ADA8" w:tentative="1">
      <w:start w:val="1"/>
      <w:numFmt w:val="bullet"/>
      <w:lvlText w:val="•"/>
      <w:lvlJc w:val="left"/>
      <w:pPr>
        <w:tabs>
          <w:tab w:val="num" w:pos="3600"/>
        </w:tabs>
        <w:ind w:left="3600" w:hanging="360"/>
      </w:pPr>
      <w:rPr>
        <w:rFonts w:ascii="Arial" w:hAnsi="Arial" w:hint="default"/>
      </w:rPr>
    </w:lvl>
    <w:lvl w:ilvl="5" w:tplc="99C24EB0" w:tentative="1">
      <w:start w:val="1"/>
      <w:numFmt w:val="bullet"/>
      <w:lvlText w:val="•"/>
      <w:lvlJc w:val="left"/>
      <w:pPr>
        <w:tabs>
          <w:tab w:val="num" w:pos="4320"/>
        </w:tabs>
        <w:ind w:left="4320" w:hanging="360"/>
      </w:pPr>
      <w:rPr>
        <w:rFonts w:ascii="Arial" w:hAnsi="Arial" w:hint="default"/>
      </w:rPr>
    </w:lvl>
    <w:lvl w:ilvl="6" w:tplc="419C91F4" w:tentative="1">
      <w:start w:val="1"/>
      <w:numFmt w:val="bullet"/>
      <w:lvlText w:val="•"/>
      <w:lvlJc w:val="left"/>
      <w:pPr>
        <w:tabs>
          <w:tab w:val="num" w:pos="5040"/>
        </w:tabs>
        <w:ind w:left="5040" w:hanging="360"/>
      </w:pPr>
      <w:rPr>
        <w:rFonts w:ascii="Arial" w:hAnsi="Arial" w:hint="default"/>
      </w:rPr>
    </w:lvl>
    <w:lvl w:ilvl="7" w:tplc="B08803EC" w:tentative="1">
      <w:start w:val="1"/>
      <w:numFmt w:val="bullet"/>
      <w:lvlText w:val="•"/>
      <w:lvlJc w:val="left"/>
      <w:pPr>
        <w:tabs>
          <w:tab w:val="num" w:pos="5760"/>
        </w:tabs>
        <w:ind w:left="5760" w:hanging="360"/>
      </w:pPr>
      <w:rPr>
        <w:rFonts w:ascii="Arial" w:hAnsi="Arial" w:hint="default"/>
      </w:rPr>
    </w:lvl>
    <w:lvl w:ilvl="8" w:tplc="E208C7B8" w:tentative="1">
      <w:start w:val="1"/>
      <w:numFmt w:val="bullet"/>
      <w:lvlText w:val="•"/>
      <w:lvlJc w:val="left"/>
      <w:pPr>
        <w:tabs>
          <w:tab w:val="num" w:pos="6480"/>
        </w:tabs>
        <w:ind w:left="6480" w:hanging="360"/>
      </w:pPr>
      <w:rPr>
        <w:rFonts w:ascii="Arial" w:hAnsi="Arial" w:hint="default"/>
      </w:rPr>
    </w:lvl>
  </w:abstractNum>
  <w:abstractNum w:abstractNumId="17">
    <w:nsid w:val="67CF3616"/>
    <w:multiLevelType w:val="hybridMultilevel"/>
    <w:tmpl w:val="26D4F04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nsid w:val="6E074A21"/>
    <w:multiLevelType w:val="multilevel"/>
    <w:tmpl w:val="31420740"/>
    <w:lvl w:ilvl="0">
      <w:start w:val="1"/>
      <w:numFmt w:val="decimal"/>
      <w:lvlText w:val="%1."/>
      <w:lvlJc w:val="left"/>
      <w:pPr>
        <w:ind w:left="360" w:hanging="360"/>
      </w:pPr>
      <w:rPr>
        <w:rFonts w:hint="default"/>
        <w:color w:val="000000" w:themeColor="text1"/>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9">
    <w:nsid w:val="727949BE"/>
    <w:multiLevelType w:val="multilevel"/>
    <w:tmpl w:val="C21EB1F6"/>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nsid w:val="77930333"/>
    <w:multiLevelType w:val="hybridMultilevel"/>
    <w:tmpl w:val="1BF8514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nsid w:val="7A3809F8"/>
    <w:multiLevelType w:val="hybridMultilevel"/>
    <w:tmpl w:val="8ECC939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nsid w:val="7E3D335D"/>
    <w:multiLevelType w:val="multilevel"/>
    <w:tmpl w:val="6D281690"/>
    <w:lvl w:ilvl="0">
      <w:start w:val="2"/>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7EF437B9"/>
    <w:multiLevelType w:val="hybridMultilevel"/>
    <w:tmpl w:val="FBC8DA1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num w:numId="1">
    <w:abstractNumId w:val="12"/>
  </w:num>
  <w:num w:numId="2">
    <w:abstractNumId w:val="9"/>
  </w:num>
  <w:num w:numId="3">
    <w:abstractNumId w:val="0"/>
  </w:num>
  <w:num w:numId="4">
    <w:abstractNumId w:val="20"/>
  </w:num>
  <w:num w:numId="5">
    <w:abstractNumId w:val="8"/>
  </w:num>
  <w:num w:numId="6">
    <w:abstractNumId w:val="21"/>
  </w:num>
  <w:num w:numId="7">
    <w:abstractNumId w:val="13"/>
  </w:num>
  <w:num w:numId="8">
    <w:abstractNumId w:val="7"/>
  </w:num>
  <w:num w:numId="9">
    <w:abstractNumId w:val="16"/>
  </w:num>
  <w:num w:numId="10">
    <w:abstractNumId w:val="10"/>
  </w:num>
  <w:num w:numId="11">
    <w:abstractNumId w:val="19"/>
  </w:num>
  <w:num w:numId="12">
    <w:abstractNumId w:val="17"/>
  </w:num>
  <w:num w:numId="13">
    <w:abstractNumId w:val="6"/>
  </w:num>
  <w:num w:numId="14">
    <w:abstractNumId w:val="5"/>
  </w:num>
  <w:num w:numId="15">
    <w:abstractNumId w:val="3"/>
  </w:num>
  <w:num w:numId="16">
    <w:abstractNumId w:val="4"/>
  </w:num>
  <w:num w:numId="17">
    <w:abstractNumId w:val="2"/>
  </w:num>
  <w:num w:numId="18">
    <w:abstractNumId w:val="18"/>
  </w:num>
  <w:num w:numId="19">
    <w:abstractNumId w:val="22"/>
  </w:num>
  <w:num w:numId="20">
    <w:abstractNumId w:val="14"/>
  </w:num>
  <w:num w:numId="21">
    <w:abstractNumId w:val="15"/>
  </w:num>
  <w:num w:numId="22">
    <w:abstractNumId w:val="11"/>
  </w:num>
  <w:num w:numId="23">
    <w:abstractNumId w:val="23"/>
  </w:num>
  <w:num w:numId="2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292"/>
    <w:rsid w:val="00000C3F"/>
    <w:rsid w:val="00001693"/>
    <w:rsid w:val="000023AD"/>
    <w:rsid w:val="00002631"/>
    <w:rsid w:val="00002797"/>
    <w:rsid w:val="0000292E"/>
    <w:rsid w:val="00002968"/>
    <w:rsid w:val="00002C1B"/>
    <w:rsid w:val="0000342C"/>
    <w:rsid w:val="00003704"/>
    <w:rsid w:val="000037F9"/>
    <w:rsid w:val="000041E0"/>
    <w:rsid w:val="00005385"/>
    <w:rsid w:val="00005433"/>
    <w:rsid w:val="000103F4"/>
    <w:rsid w:val="00010CD1"/>
    <w:rsid w:val="000111C0"/>
    <w:rsid w:val="00011D50"/>
    <w:rsid w:val="00011D8C"/>
    <w:rsid w:val="000128FF"/>
    <w:rsid w:val="000129CC"/>
    <w:rsid w:val="00013450"/>
    <w:rsid w:val="000136AE"/>
    <w:rsid w:val="00013C91"/>
    <w:rsid w:val="00013F0C"/>
    <w:rsid w:val="000144B6"/>
    <w:rsid w:val="00014E04"/>
    <w:rsid w:val="000150BC"/>
    <w:rsid w:val="00015923"/>
    <w:rsid w:val="000159AB"/>
    <w:rsid w:val="0001667D"/>
    <w:rsid w:val="0001694F"/>
    <w:rsid w:val="00016D75"/>
    <w:rsid w:val="0001707C"/>
    <w:rsid w:val="00017953"/>
    <w:rsid w:val="0002082C"/>
    <w:rsid w:val="00020A39"/>
    <w:rsid w:val="00021168"/>
    <w:rsid w:val="000213AD"/>
    <w:rsid w:val="00022C54"/>
    <w:rsid w:val="00022DA2"/>
    <w:rsid w:val="00023E2A"/>
    <w:rsid w:val="00023E4D"/>
    <w:rsid w:val="00025145"/>
    <w:rsid w:val="000272B6"/>
    <w:rsid w:val="0002786E"/>
    <w:rsid w:val="00027E28"/>
    <w:rsid w:val="000307F8"/>
    <w:rsid w:val="00031148"/>
    <w:rsid w:val="0003212C"/>
    <w:rsid w:val="0003215D"/>
    <w:rsid w:val="000321F6"/>
    <w:rsid w:val="0003281E"/>
    <w:rsid w:val="000330E0"/>
    <w:rsid w:val="000330FD"/>
    <w:rsid w:val="00034584"/>
    <w:rsid w:val="00034FF5"/>
    <w:rsid w:val="00035031"/>
    <w:rsid w:val="00035310"/>
    <w:rsid w:val="00035899"/>
    <w:rsid w:val="00036A61"/>
    <w:rsid w:val="00036BDD"/>
    <w:rsid w:val="00036F1B"/>
    <w:rsid w:val="00037016"/>
    <w:rsid w:val="000378E6"/>
    <w:rsid w:val="00037DBD"/>
    <w:rsid w:val="00040AAA"/>
    <w:rsid w:val="00041AEA"/>
    <w:rsid w:val="00041B09"/>
    <w:rsid w:val="00042437"/>
    <w:rsid w:val="00042480"/>
    <w:rsid w:val="00043113"/>
    <w:rsid w:val="000432C2"/>
    <w:rsid w:val="00043AF0"/>
    <w:rsid w:val="000441FF"/>
    <w:rsid w:val="00044413"/>
    <w:rsid w:val="00044444"/>
    <w:rsid w:val="00044A43"/>
    <w:rsid w:val="00045337"/>
    <w:rsid w:val="00046D8A"/>
    <w:rsid w:val="0005012D"/>
    <w:rsid w:val="00050200"/>
    <w:rsid w:val="000527A3"/>
    <w:rsid w:val="00052A7B"/>
    <w:rsid w:val="00052DFB"/>
    <w:rsid w:val="0005332B"/>
    <w:rsid w:val="00054EC7"/>
    <w:rsid w:val="000554AD"/>
    <w:rsid w:val="000562EB"/>
    <w:rsid w:val="00056690"/>
    <w:rsid w:val="0005679E"/>
    <w:rsid w:val="00056CDF"/>
    <w:rsid w:val="00056D80"/>
    <w:rsid w:val="00057A19"/>
    <w:rsid w:val="00057B94"/>
    <w:rsid w:val="00060370"/>
    <w:rsid w:val="00060864"/>
    <w:rsid w:val="00060B86"/>
    <w:rsid w:val="00062724"/>
    <w:rsid w:val="00063B1A"/>
    <w:rsid w:val="000649E4"/>
    <w:rsid w:val="00064AC8"/>
    <w:rsid w:val="00065925"/>
    <w:rsid w:val="00066E38"/>
    <w:rsid w:val="000676C8"/>
    <w:rsid w:val="00067EFC"/>
    <w:rsid w:val="00070030"/>
    <w:rsid w:val="00070FCB"/>
    <w:rsid w:val="0007165C"/>
    <w:rsid w:val="00072504"/>
    <w:rsid w:val="00073370"/>
    <w:rsid w:val="00073ACE"/>
    <w:rsid w:val="00073C9F"/>
    <w:rsid w:val="000749A4"/>
    <w:rsid w:val="00074E79"/>
    <w:rsid w:val="000764C7"/>
    <w:rsid w:val="0007660D"/>
    <w:rsid w:val="000767FD"/>
    <w:rsid w:val="00076EF7"/>
    <w:rsid w:val="00077523"/>
    <w:rsid w:val="00077D35"/>
    <w:rsid w:val="000801A5"/>
    <w:rsid w:val="00080396"/>
    <w:rsid w:val="00080BA6"/>
    <w:rsid w:val="00080D04"/>
    <w:rsid w:val="00081F0A"/>
    <w:rsid w:val="000828DD"/>
    <w:rsid w:val="00082E44"/>
    <w:rsid w:val="00083108"/>
    <w:rsid w:val="00083EC6"/>
    <w:rsid w:val="00084213"/>
    <w:rsid w:val="00084B22"/>
    <w:rsid w:val="00084E4E"/>
    <w:rsid w:val="00085543"/>
    <w:rsid w:val="00085727"/>
    <w:rsid w:val="00085B18"/>
    <w:rsid w:val="00086E79"/>
    <w:rsid w:val="000876BE"/>
    <w:rsid w:val="000876E6"/>
    <w:rsid w:val="000901D7"/>
    <w:rsid w:val="00090402"/>
    <w:rsid w:val="000909F3"/>
    <w:rsid w:val="00090C30"/>
    <w:rsid w:val="00092397"/>
    <w:rsid w:val="000925FA"/>
    <w:rsid w:val="00093D21"/>
    <w:rsid w:val="000943A3"/>
    <w:rsid w:val="00094BBE"/>
    <w:rsid w:val="00094C96"/>
    <w:rsid w:val="0009609F"/>
    <w:rsid w:val="000962F3"/>
    <w:rsid w:val="000976AD"/>
    <w:rsid w:val="000A06EA"/>
    <w:rsid w:val="000A0784"/>
    <w:rsid w:val="000A0BC0"/>
    <w:rsid w:val="000A0C8F"/>
    <w:rsid w:val="000A18A5"/>
    <w:rsid w:val="000A3164"/>
    <w:rsid w:val="000A47A4"/>
    <w:rsid w:val="000A4FDA"/>
    <w:rsid w:val="000A55A9"/>
    <w:rsid w:val="000A5AFD"/>
    <w:rsid w:val="000A6AAC"/>
    <w:rsid w:val="000A7348"/>
    <w:rsid w:val="000A7800"/>
    <w:rsid w:val="000A785C"/>
    <w:rsid w:val="000A79AE"/>
    <w:rsid w:val="000A7D85"/>
    <w:rsid w:val="000B05E5"/>
    <w:rsid w:val="000B098A"/>
    <w:rsid w:val="000B0ABF"/>
    <w:rsid w:val="000B0B9D"/>
    <w:rsid w:val="000B0D9D"/>
    <w:rsid w:val="000B1CD9"/>
    <w:rsid w:val="000B220F"/>
    <w:rsid w:val="000B2C19"/>
    <w:rsid w:val="000B387A"/>
    <w:rsid w:val="000B38B0"/>
    <w:rsid w:val="000B4822"/>
    <w:rsid w:val="000B4FDA"/>
    <w:rsid w:val="000B61DE"/>
    <w:rsid w:val="000B625B"/>
    <w:rsid w:val="000B720E"/>
    <w:rsid w:val="000B7C80"/>
    <w:rsid w:val="000C0B4B"/>
    <w:rsid w:val="000C0C80"/>
    <w:rsid w:val="000C0CD8"/>
    <w:rsid w:val="000C1453"/>
    <w:rsid w:val="000C1EFB"/>
    <w:rsid w:val="000C2323"/>
    <w:rsid w:val="000C24D2"/>
    <w:rsid w:val="000C2AFE"/>
    <w:rsid w:val="000C2E0B"/>
    <w:rsid w:val="000C37F8"/>
    <w:rsid w:val="000C37FE"/>
    <w:rsid w:val="000C4264"/>
    <w:rsid w:val="000C45DA"/>
    <w:rsid w:val="000C4CB7"/>
    <w:rsid w:val="000C4FE0"/>
    <w:rsid w:val="000C5126"/>
    <w:rsid w:val="000C558B"/>
    <w:rsid w:val="000C6F16"/>
    <w:rsid w:val="000C71AB"/>
    <w:rsid w:val="000C74CD"/>
    <w:rsid w:val="000C7955"/>
    <w:rsid w:val="000C79D4"/>
    <w:rsid w:val="000D00BB"/>
    <w:rsid w:val="000D0B35"/>
    <w:rsid w:val="000D1294"/>
    <w:rsid w:val="000D1771"/>
    <w:rsid w:val="000D1E1B"/>
    <w:rsid w:val="000D2557"/>
    <w:rsid w:val="000D32D4"/>
    <w:rsid w:val="000D36B9"/>
    <w:rsid w:val="000D4D31"/>
    <w:rsid w:val="000D582E"/>
    <w:rsid w:val="000D58A3"/>
    <w:rsid w:val="000D5C31"/>
    <w:rsid w:val="000D7243"/>
    <w:rsid w:val="000D7254"/>
    <w:rsid w:val="000D785E"/>
    <w:rsid w:val="000E12B5"/>
    <w:rsid w:val="000E176B"/>
    <w:rsid w:val="000E2194"/>
    <w:rsid w:val="000E2394"/>
    <w:rsid w:val="000E29C7"/>
    <w:rsid w:val="000E2A0E"/>
    <w:rsid w:val="000E2E6B"/>
    <w:rsid w:val="000E3570"/>
    <w:rsid w:val="000E4EB9"/>
    <w:rsid w:val="000E5897"/>
    <w:rsid w:val="000E6AE4"/>
    <w:rsid w:val="000E7348"/>
    <w:rsid w:val="000F0142"/>
    <w:rsid w:val="000F080B"/>
    <w:rsid w:val="000F0857"/>
    <w:rsid w:val="000F0A38"/>
    <w:rsid w:val="000F0F87"/>
    <w:rsid w:val="000F1533"/>
    <w:rsid w:val="000F2060"/>
    <w:rsid w:val="000F234E"/>
    <w:rsid w:val="000F2825"/>
    <w:rsid w:val="000F3EF3"/>
    <w:rsid w:val="000F4564"/>
    <w:rsid w:val="000F4AC6"/>
    <w:rsid w:val="000F4B91"/>
    <w:rsid w:val="000F6479"/>
    <w:rsid w:val="000F7940"/>
    <w:rsid w:val="00100C79"/>
    <w:rsid w:val="00101844"/>
    <w:rsid w:val="00103D83"/>
    <w:rsid w:val="0010470C"/>
    <w:rsid w:val="0010540D"/>
    <w:rsid w:val="00105DC8"/>
    <w:rsid w:val="00106227"/>
    <w:rsid w:val="0010673F"/>
    <w:rsid w:val="00106872"/>
    <w:rsid w:val="00106CEF"/>
    <w:rsid w:val="00107E45"/>
    <w:rsid w:val="0011010F"/>
    <w:rsid w:val="001102F9"/>
    <w:rsid w:val="00110932"/>
    <w:rsid w:val="001123D5"/>
    <w:rsid w:val="0011344A"/>
    <w:rsid w:val="00113AAA"/>
    <w:rsid w:val="00113AE3"/>
    <w:rsid w:val="00113EA6"/>
    <w:rsid w:val="00114528"/>
    <w:rsid w:val="00114992"/>
    <w:rsid w:val="001149B2"/>
    <w:rsid w:val="00115055"/>
    <w:rsid w:val="001154C6"/>
    <w:rsid w:val="00115CC6"/>
    <w:rsid w:val="00117CDF"/>
    <w:rsid w:val="00120056"/>
    <w:rsid w:val="00121137"/>
    <w:rsid w:val="001226C5"/>
    <w:rsid w:val="00122973"/>
    <w:rsid w:val="0012452F"/>
    <w:rsid w:val="001246F9"/>
    <w:rsid w:val="00124CD6"/>
    <w:rsid w:val="00124E59"/>
    <w:rsid w:val="0012601B"/>
    <w:rsid w:val="00126542"/>
    <w:rsid w:val="001269CF"/>
    <w:rsid w:val="00126F1B"/>
    <w:rsid w:val="00130251"/>
    <w:rsid w:val="00130412"/>
    <w:rsid w:val="00130416"/>
    <w:rsid w:val="00130598"/>
    <w:rsid w:val="00130E78"/>
    <w:rsid w:val="001317C5"/>
    <w:rsid w:val="00132349"/>
    <w:rsid w:val="00132F9D"/>
    <w:rsid w:val="00133071"/>
    <w:rsid w:val="00133263"/>
    <w:rsid w:val="001338B8"/>
    <w:rsid w:val="001356ED"/>
    <w:rsid w:val="00135EFD"/>
    <w:rsid w:val="001374F8"/>
    <w:rsid w:val="00137671"/>
    <w:rsid w:val="00137B76"/>
    <w:rsid w:val="0014035B"/>
    <w:rsid w:val="001409F7"/>
    <w:rsid w:val="00140C0D"/>
    <w:rsid w:val="001410C6"/>
    <w:rsid w:val="00141759"/>
    <w:rsid w:val="00142D11"/>
    <w:rsid w:val="00142D14"/>
    <w:rsid w:val="001434A2"/>
    <w:rsid w:val="00143605"/>
    <w:rsid w:val="00144891"/>
    <w:rsid w:val="001448A5"/>
    <w:rsid w:val="0014498C"/>
    <w:rsid w:val="00145851"/>
    <w:rsid w:val="00146349"/>
    <w:rsid w:val="00147708"/>
    <w:rsid w:val="00147B89"/>
    <w:rsid w:val="001532F7"/>
    <w:rsid w:val="00153F48"/>
    <w:rsid w:val="00154252"/>
    <w:rsid w:val="001542F1"/>
    <w:rsid w:val="0015469C"/>
    <w:rsid w:val="00154B2C"/>
    <w:rsid w:val="0015505A"/>
    <w:rsid w:val="0015717D"/>
    <w:rsid w:val="00157D5D"/>
    <w:rsid w:val="0016086A"/>
    <w:rsid w:val="0016195F"/>
    <w:rsid w:val="001645D9"/>
    <w:rsid w:val="001645E7"/>
    <w:rsid w:val="001648EB"/>
    <w:rsid w:val="00164F71"/>
    <w:rsid w:val="00166451"/>
    <w:rsid w:val="0016690D"/>
    <w:rsid w:val="00166929"/>
    <w:rsid w:val="001670F9"/>
    <w:rsid w:val="00170152"/>
    <w:rsid w:val="0017140C"/>
    <w:rsid w:val="00171719"/>
    <w:rsid w:val="00171789"/>
    <w:rsid w:val="00172DD3"/>
    <w:rsid w:val="001738FD"/>
    <w:rsid w:val="00173B5F"/>
    <w:rsid w:val="00174687"/>
    <w:rsid w:val="001747AE"/>
    <w:rsid w:val="00175CB7"/>
    <w:rsid w:val="00175D6B"/>
    <w:rsid w:val="00175FD6"/>
    <w:rsid w:val="00176012"/>
    <w:rsid w:val="00176303"/>
    <w:rsid w:val="00176D5D"/>
    <w:rsid w:val="00177F32"/>
    <w:rsid w:val="00180114"/>
    <w:rsid w:val="0018174E"/>
    <w:rsid w:val="00181A53"/>
    <w:rsid w:val="00181E32"/>
    <w:rsid w:val="00182388"/>
    <w:rsid w:val="00182A88"/>
    <w:rsid w:val="00182DBB"/>
    <w:rsid w:val="0018376F"/>
    <w:rsid w:val="00183C92"/>
    <w:rsid w:val="00184D1B"/>
    <w:rsid w:val="00184FEA"/>
    <w:rsid w:val="00185622"/>
    <w:rsid w:val="00185AEE"/>
    <w:rsid w:val="00190109"/>
    <w:rsid w:val="00190B8B"/>
    <w:rsid w:val="00190E9E"/>
    <w:rsid w:val="00191245"/>
    <w:rsid w:val="00191500"/>
    <w:rsid w:val="00191578"/>
    <w:rsid w:val="00192510"/>
    <w:rsid w:val="001928E6"/>
    <w:rsid w:val="001931AF"/>
    <w:rsid w:val="00193627"/>
    <w:rsid w:val="001941E7"/>
    <w:rsid w:val="001943E1"/>
    <w:rsid w:val="00194553"/>
    <w:rsid w:val="00194783"/>
    <w:rsid w:val="001974D8"/>
    <w:rsid w:val="00197B12"/>
    <w:rsid w:val="00197B8B"/>
    <w:rsid w:val="00197F21"/>
    <w:rsid w:val="001A0155"/>
    <w:rsid w:val="001A0430"/>
    <w:rsid w:val="001A0C61"/>
    <w:rsid w:val="001A0F89"/>
    <w:rsid w:val="001A1F44"/>
    <w:rsid w:val="001A3018"/>
    <w:rsid w:val="001A3324"/>
    <w:rsid w:val="001A35BD"/>
    <w:rsid w:val="001A3986"/>
    <w:rsid w:val="001A46AA"/>
    <w:rsid w:val="001A523D"/>
    <w:rsid w:val="001A5323"/>
    <w:rsid w:val="001A6629"/>
    <w:rsid w:val="001A6ECE"/>
    <w:rsid w:val="001A7349"/>
    <w:rsid w:val="001A7785"/>
    <w:rsid w:val="001A7EF7"/>
    <w:rsid w:val="001B0799"/>
    <w:rsid w:val="001B0987"/>
    <w:rsid w:val="001B0FDC"/>
    <w:rsid w:val="001B1151"/>
    <w:rsid w:val="001B1628"/>
    <w:rsid w:val="001B1AE5"/>
    <w:rsid w:val="001B20A7"/>
    <w:rsid w:val="001B20AA"/>
    <w:rsid w:val="001B24F3"/>
    <w:rsid w:val="001B2E71"/>
    <w:rsid w:val="001B31FA"/>
    <w:rsid w:val="001B4281"/>
    <w:rsid w:val="001B4BC7"/>
    <w:rsid w:val="001B4FE8"/>
    <w:rsid w:val="001B5E26"/>
    <w:rsid w:val="001B6271"/>
    <w:rsid w:val="001B6478"/>
    <w:rsid w:val="001B65D7"/>
    <w:rsid w:val="001B7930"/>
    <w:rsid w:val="001C06AF"/>
    <w:rsid w:val="001C1858"/>
    <w:rsid w:val="001C185A"/>
    <w:rsid w:val="001C2CF3"/>
    <w:rsid w:val="001C2D07"/>
    <w:rsid w:val="001C2EE5"/>
    <w:rsid w:val="001C362C"/>
    <w:rsid w:val="001C3BF5"/>
    <w:rsid w:val="001C3D47"/>
    <w:rsid w:val="001C4411"/>
    <w:rsid w:val="001C466F"/>
    <w:rsid w:val="001C49CD"/>
    <w:rsid w:val="001C5062"/>
    <w:rsid w:val="001C5AB5"/>
    <w:rsid w:val="001C60D3"/>
    <w:rsid w:val="001C64C2"/>
    <w:rsid w:val="001C6DE3"/>
    <w:rsid w:val="001C6E59"/>
    <w:rsid w:val="001C7B7C"/>
    <w:rsid w:val="001D0095"/>
    <w:rsid w:val="001D0526"/>
    <w:rsid w:val="001D1CD3"/>
    <w:rsid w:val="001D1DA6"/>
    <w:rsid w:val="001D2E4F"/>
    <w:rsid w:val="001D3995"/>
    <w:rsid w:val="001D448F"/>
    <w:rsid w:val="001D497A"/>
    <w:rsid w:val="001D4B4A"/>
    <w:rsid w:val="001D5495"/>
    <w:rsid w:val="001D5860"/>
    <w:rsid w:val="001D5B93"/>
    <w:rsid w:val="001D614A"/>
    <w:rsid w:val="001D6F6F"/>
    <w:rsid w:val="001D74CE"/>
    <w:rsid w:val="001D751C"/>
    <w:rsid w:val="001D7B7B"/>
    <w:rsid w:val="001D7C48"/>
    <w:rsid w:val="001E1087"/>
    <w:rsid w:val="001E1279"/>
    <w:rsid w:val="001E179B"/>
    <w:rsid w:val="001E19A5"/>
    <w:rsid w:val="001E2010"/>
    <w:rsid w:val="001E2637"/>
    <w:rsid w:val="001E28F3"/>
    <w:rsid w:val="001E2A5D"/>
    <w:rsid w:val="001E2F21"/>
    <w:rsid w:val="001E30A6"/>
    <w:rsid w:val="001E3815"/>
    <w:rsid w:val="001E3B40"/>
    <w:rsid w:val="001E3E27"/>
    <w:rsid w:val="001E4022"/>
    <w:rsid w:val="001E4691"/>
    <w:rsid w:val="001E4CA6"/>
    <w:rsid w:val="001E575B"/>
    <w:rsid w:val="001E5E1C"/>
    <w:rsid w:val="001E69B8"/>
    <w:rsid w:val="001E69D1"/>
    <w:rsid w:val="001E6AFF"/>
    <w:rsid w:val="001E7066"/>
    <w:rsid w:val="001E737C"/>
    <w:rsid w:val="001E7575"/>
    <w:rsid w:val="001F04C1"/>
    <w:rsid w:val="001F07D7"/>
    <w:rsid w:val="001F0F72"/>
    <w:rsid w:val="001F167C"/>
    <w:rsid w:val="001F2C2E"/>
    <w:rsid w:val="001F2FFD"/>
    <w:rsid w:val="001F3364"/>
    <w:rsid w:val="001F3FD9"/>
    <w:rsid w:val="001F4191"/>
    <w:rsid w:val="001F446A"/>
    <w:rsid w:val="001F563E"/>
    <w:rsid w:val="001F6D7B"/>
    <w:rsid w:val="001F7819"/>
    <w:rsid w:val="001F7B46"/>
    <w:rsid w:val="002016DA"/>
    <w:rsid w:val="00202B79"/>
    <w:rsid w:val="00202F95"/>
    <w:rsid w:val="00206477"/>
    <w:rsid w:val="00206EFC"/>
    <w:rsid w:val="002072F8"/>
    <w:rsid w:val="002073A5"/>
    <w:rsid w:val="00207B1D"/>
    <w:rsid w:val="00207E09"/>
    <w:rsid w:val="00210016"/>
    <w:rsid w:val="0021198C"/>
    <w:rsid w:val="00211991"/>
    <w:rsid w:val="002121C5"/>
    <w:rsid w:val="0021272D"/>
    <w:rsid w:val="00212C3C"/>
    <w:rsid w:val="00212E32"/>
    <w:rsid w:val="00213365"/>
    <w:rsid w:val="00214600"/>
    <w:rsid w:val="00214EE9"/>
    <w:rsid w:val="00215563"/>
    <w:rsid w:val="0021589A"/>
    <w:rsid w:val="00215AE1"/>
    <w:rsid w:val="002161C2"/>
    <w:rsid w:val="00216598"/>
    <w:rsid w:val="00217064"/>
    <w:rsid w:val="00217D20"/>
    <w:rsid w:val="00217E14"/>
    <w:rsid w:val="0022020B"/>
    <w:rsid w:val="0022061B"/>
    <w:rsid w:val="00221A57"/>
    <w:rsid w:val="00221BE8"/>
    <w:rsid w:val="00221E32"/>
    <w:rsid w:val="00221E54"/>
    <w:rsid w:val="0022245E"/>
    <w:rsid w:val="0022322A"/>
    <w:rsid w:val="0022340E"/>
    <w:rsid w:val="0022385F"/>
    <w:rsid w:val="00224D4B"/>
    <w:rsid w:val="0022515B"/>
    <w:rsid w:val="00225415"/>
    <w:rsid w:val="00225C9A"/>
    <w:rsid w:val="00226AD0"/>
    <w:rsid w:val="002271FC"/>
    <w:rsid w:val="00227D23"/>
    <w:rsid w:val="00227F1F"/>
    <w:rsid w:val="00230448"/>
    <w:rsid w:val="00230611"/>
    <w:rsid w:val="00230C97"/>
    <w:rsid w:val="0023102D"/>
    <w:rsid w:val="00231259"/>
    <w:rsid w:val="0023280F"/>
    <w:rsid w:val="00234973"/>
    <w:rsid w:val="00235DDF"/>
    <w:rsid w:val="0023692D"/>
    <w:rsid w:val="0023786C"/>
    <w:rsid w:val="002379F0"/>
    <w:rsid w:val="00240470"/>
    <w:rsid w:val="002415C5"/>
    <w:rsid w:val="00241ADC"/>
    <w:rsid w:val="00241B40"/>
    <w:rsid w:val="00242C8E"/>
    <w:rsid w:val="002436D4"/>
    <w:rsid w:val="002442C8"/>
    <w:rsid w:val="00244C2F"/>
    <w:rsid w:val="00244CC5"/>
    <w:rsid w:val="00244D63"/>
    <w:rsid w:val="002454C0"/>
    <w:rsid w:val="00246412"/>
    <w:rsid w:val="002473AC"/>
    <w:rsid w:val="00247402"/>
    <w:rsid w:val="00250023"/>
    <w:rsid w:val="002501CA"/>
    <w:rsid w:val="00250650"/>
    <w:rsid w:val="002510CD"/>
    <w:rsid w:val="00251298"/>
    <w:rsid w:val="00251487"/>
    <w:rsid w:val="002516E0"/>
    <w:rsid w:val="00251ED6"/>
    <w:rsid w:val="00251F32"/>
    <w:rsid w:val="0025261C"/>
    <w:rsid w:val="00252EF7"/>
    <w:rsid w:val="002538F4"/>
    <w:rsid w:val="0025392E"/>
    <w:rsid w:val="00253ECF"/>
    <w:rsid w:val="0025456B"/>
    <w:rsid w:val="00254A00"/>
    <w:rsid w:val="00254EF4"/>
    <w:rsid w:val="00255529"/>
    <w:rsid w:val="002558B4"/>
    <w:rsid w:val="00255E5C"/>
    <w:rsid w:val="0025691F"/>
    <w:rsid w:val="00256C6E"/>
    <w:rsid w:val="0025730D"/>
    <w:rsid w:val="002578EB"/>
    <w:rsid w:val="002602A4"/>
    <w:rsid w:val="00260809"/>
    <w:rsid w:val="002622B7"/>
    <w:rsid w:val="00262362"/>
    <w:rsid w:val="00262F57"/>
    <w:rsid w:val="00263C86"/>
    <w:rsid w:val="00263D93"/>
    <w:rsid w:val="002641D8"/>
    <w:rsid w:val="00264CEF"/>
    <w:rsid w:val="00264DBB"/>
    <w:rsid w:val="00264F14"/>
    <w:rsid w:val="00265FEE"/>
    <w:rsid w:val="002660BD"/>
    <w:rsid w:val="00266C3F"/>
    <w:rsid w:val="00266CF5"/>
    <w:rsid w:val="00267763"/>
    <w:rsid w:val="002700C5"/>
    <w:rsid w:val="002704C9"/>
    <w:rsid w:val="00270A10"/>
    <w:rsid w:val="002710B9"/>
    <w:rsid w:val="00271CE4"/>
    <w:rsid w:val="00272292"/>
    <w:rsid w:val="0027254E"/>
    <w:rsid w:val="0027304B"/>
    <w:rsid w:val="00273C1C"/>
    <w:rsid w:val="00275090"/>
    <w:rsid w:val="00275CEC"/>
    <w:rsid w:val="00276F2A"/>
    <w:rsid w:val="00276F79"/>
    <w:rsid w:val="0027710B"/>
    <w:rsid w:val="002774CB"/>
    <w:rsid w:val="002801A7"/>
    <w:rsid w:val="00280709"/>
    <w:rsid w:val="00280ACE"/>
    <w:rsid w:val="00281534"/>
    <w:rsid w:val="0028158F"/>
    <w:rsid w:val="0028189B"/>
    <w:rsid w:val="00281BC5"/>
    <w:rsid w:val="00282B23"/>
    <w:rsid w:val="00282CFE"/>
    <w:rsid w:val="0028413B"/>
    <w:rsid w:val="0028444C"/>
    <w:rsid w:val="00284742"/>
    <w:rsid w:val="00284846"/>
    <w:rsid w:val="00284DB0"/>
    <w:rsid w:val="00285520"/>
    <w:rsid w:val="0028574B"/>
    <w:rsid w:val="00285F7F"/>
    <w:rsid w:val="00286026"/>
    <w:rsid w:val="00287525"/>
    <w:rsid w:val="002905EF"/>
    <w:rsid w:val="0029086D"/>
    <w:rsid w:val="00291AAA"/>
    <w:rsid w:val="00292D38"/>
    <w:rsid w:val="00292DED"/>
    <w:rsid w:val="00292EB8"/>
    <w:rsid w:val="002935BC"/>
    <w:rsid w:val="00294BAE"/>
    <w:rsid w:val="00294D75"/>
    <w:rsid w:val="00294E76"/>
    <w:rsid w:val="002953CC"/>
    <w:rsid w:val="0029578B"/>
    <w:rsid w:val="00295EDD"/>
    <w:rsid w:val="0029693C"/>
    <w:rsid w:val="00296C6D"/>
    <w:rsid w:val="0029701D"/>
    <w:rsid w:val="00297BE4"/>
    <w:rsid w:val="002A068C"/>
    <w:rsid w:val="002A0EB1"/>
    <w:rsid w:val="002A1762"/>
    <w:rsid w:val="002A197D"/>
    <w:rsid w:val="002A35F1"/>
    <w:rsid w:val="002A3CB7"/>
    <w:rsid w:val="002A40C9"/>
    <w:rsid w:val="002A413C"/>
    <w:rsid w:val="002A43A5"/>
    <w:rsid w:val="002A4938"/>
    <w:rsid w:val="002A4E17"/>
    <w:rsid w:val="002A6816"/>
    <w:rsid w:val="002A6F26"/>
    <w:rsid w:val="002A76A5"/>
    <w:rsid w:val="002A7BCB"/>
    <w:rsid w:val="002A7CE7"/>
    <w:rsid w:val="002B1B30"/>
    <w:rsid w:val="002B1D88"/>
    <w:rsid w:val="002B27EF"/>
    <w:rsid w:val="002B314A"/>
    <w:rsid w:val="002B320C"/>
    <w:rsid w:val="002B36C3"/>
    <w:rsid w:val="002B3EEE"/>
    <w:rsid w:val="002B45AA"/>
    <w:rsid w:val="002B5603"/>
    <w:rsid w:val="002B69EE"/>
    <w:rsid w:val="002B6C79"/>
    <w:rsid w:val="002B6DA7"/>
    <w:rsid w:val="002B7771"/>
    <w:rsid w:val="002C01A9"/>
    <w:rsid w:val="002C01FB"/>
    <w:rsid w:val="002C0947"/>
    <w:rsid w:val="002C0BE5"/>
    <w:rsid w:val="002C2D18"/>
    <w:rsid w:val="002C30E4"/>
    <w:rsid w:val="002C3964"/>
    <w:rsid w:val="002C3F21"/>
    <w:rsid w:val="002C41FD"/>
    <w:rsid w:val="002C43DC"/>
    <w:rsid w:val="002C4DCC"/>
    <w:rsid w:val="002C4EFA"/>
    <w:rsid w:val="002C55B9"/>
    <w:rsid w:val="002C6B94"/>
    <w:rsid w:val="002C7983"/>
    <w:rsid w:val="002C7E5A"/>
    <w:rsid w:val="002D1333"/>
    <w:rsid w:val="002D2137"/>
    <w:rsid w:val="002D21B2"/>
    <w:rsid w:val="002D2A99"/>
    <w:rsid w:val="002D2E73"/>
    <w:rsid w:val="002D37F6"/>
    <w:rsid w:val="002D3830"/>
    <w:rsid w:val="002D3B87"/>
    <w:rsid w:val="002D3E1A"/>
    <w:rsid w:val="002D3FDC"/>
    <w:rsid w:val="002D53FF"/>
    <w:rsid w:val="002D648E"/>
    <w:rsid w:val="002D7D85"/>
    <w:rsid w:val="002E0309"/>
    <w:rsid w:val="002E046F"/>
    <w:rsid w:val="002E0DA3"/>
    <w:rsid w:val="002E0F78"/>
    <w:rsid w:val="002E123D"/>
    <w:rsid w:val="002E210C"/>
    <w:rsid w:val="002E2603"/>
    <w:rsid w:val="002E29C8"/>
    <w:rsid w:val="002E3340"/>
    <w:rsid w:val="002E374E"/>
    <w:rsid w:val="002E3B6F"/>
    <w:rsid w:val="002E5318"/>
    <w:rsid w:val="002E565D"/>
    <w:rsid w:val="002E6330"/>
    <w:rsid w:val="002E6814"/>
    <w:rsid w:val="002E6885"/>
    <w:rsid w:val="002E6D2B"/>
    <w:rsid w:val="002E7116"/>
    <w:rsid w:val="002F0472"/>
    <w:rsid w:val="002F0B4F"/>
    <w:rsid w:val="002F1099"/>
    <w:rsid w:val="002F1CFA"/>
    <w:rsid w:val="002F2F43"/>
    <w:rsid w:val="002F4429"/>
    <w:rsid w:val="002F4438"/>
    <w:rsid w:val="002F4539"/>
    <w:rsid w:val="002F4C5A"/>
    <w:rsid w:val="002F5351"/>
    <w:rsid w:val="002F651A"/>
    <w:rsid w:val="002F68A7"/>
    <w:rsid w:val="002F78C5"/>
    <w:rsid w:val="002F7F1B"/>
    <w:rsid w:val="003012EA"/>
    <w:rsid w:val="003018C4"/>
    <w:rsid w:val="00301B16"/>
    <w:rsid w:val="00302878"/>
    <w:rsid w:val="00302B00"/>
    <w:rsid w:val="00302EE0"/>
    <w:rsid w:val="00303074"/>
    <w:rsid w:val="00303106"/>
    <w:rsid w:val="0030451D"/>
    <w:rsid w:val="00304554"/>
    <w:rsid w:val="0030540D"/>
    <w:rsid w:val="003057CE"/>
    <w:rsid w:val="00307522"/>
    <w:rsid w:val="0030759F"/>
    <w:rsid w:val="00307895"/>
    <w:rsid w:val="00310556"/>
    <w:rsid w:val="00310FFF"/>
    <w:rsid w:val="00311473"/>
    <w:rsid w:val="00311632"/>
    <w:rsid w:val="00313370"/>
    <w:rsid w:val="00313391"/>
    <w:rsid w:val="0031467D"/>
    <w:rsid w:val="00314C9A"/>
    <w:rsid w:val="00315335"/>
    <w:rsid w:val="003155A8"/>
    <w:rsid w:val="0031562E"/>
    <w:rsid w:val="00315A6C"/>
    <w:rsid w:val="00316BE0"/>
    <w:rsid w:val="00317295"/>
    <w:rsid w:val="00320D07"/>
    <w:rsid w:val="00321F78"/>
    <w:rsid w:val="00322437"/>
    <w:rsid w:val="00322454"/>
    <w:rsid w:val="00326E79"/>
    <w:rsid w:val="00327AD2"/>
    <w:rsid w:val="003304CB"/>
    <w:rsid w:val="0033055B"/>
    <w:rsid w:val="00330E49"/>
    <w:rsid w:val="00331418"/>
    <w:rsid w:val="003319D7"/>
    <w:rsid w:val="00331D5B"/>
    <w:rsid w:val="00331EE7"/>
    <w:rsid w:val="003325A2"/>
    <w:rsid w:val="00332705"/>
    <w:rsid w:val="0033316B"/>
    <w:rsid w:val="00333A79"/>
    <w:rsid w:val="00334881"/>
    <w:rsid w:val="0033512D"/>
    <w:rsid w:val="0033596E"/>
    <w:rsid w:val="00335C4E"/>
    <w:rsid w:val="00336AA1"/>
    <w:rsid w:val="00337289"/>
    <w:rsid w:val="00337C68"/>
    <w:rsid w:val="0034074D"/>
    <w:rsid w:val="003411AC"/>
    <w:rsid w:val="003415B9"/>
    <w:rsid w:val="0034164B"/>
    <w:rsid w:val="003416ED"/>
    <w:rsid w:val="003419E4"/>
    <w:rsid w:val="00342B98"/>
    <w:rsid w:val="00342C18"/>
    <w:rsid w:val="003435CB"/>
    <w:rsid w:val="00344582"/>
    <w:rsid w:val="00344A74"/>
    <w:rsid w:val="00345269"/>
    <w:rsid w:val="00345C81"/>
    <w:rsid w:val="00346328"/>
    <w:rsid w:val="00347202"/>
    <w:rsid w:val="003504F1"/>
    <w:rsid w:val="00350B3C"/>
    <w:rsid w:val="00350CC4"/>
    <w:rsid w:val="00350DB3"/>
    <w:rsid w:val="003520CB"/>
    <w:rsid w:val="00352DBB"/>
    <w:rsid w:val="003537C4"/>
    <w:rsid w:val="0035392C"/>
    <w:rsid w:val="003544A1"/>
    <w:rsid w:val="00354EB4"/>
    <w:rsid w:val="003554DA"/>
    <w:rsid w:val="00355683"/>
    <w:rsid w:val="003564E6"/>
    <w:rsid w:val="003566C4"/>
    <w:rsid w:val="003567F8"/>
    <w:rsid w:val="00356821"/>
    <w:rsid w:val="003572D1"/>
    <w:rsid w:val="00357DB0"/>
    <w:rsid w:val="00357F95"/>
    <w:rsid w:val="00360297"/>
    <w:rsid w:val="00360335"/>
    <w:rsid w:val="0036266F"/>
    <w:rsid w:val="003628B9"/>
    <w:rsid w:val="00362E69"/>
    <w:rsid w:val="00363B93"/>
    <w:rsid w:val="00364087"/>
    <w:rsid w:val="003647B4"/>
    <w:rsid w:val="003649A7"/>
    <w:rsid w:val="003649E4"/>
    <w:rsid w:val="00364B96"/>
    <w:rsid w:val="00364F6B"/>
    <w:rsid w:val="003655BE"/>
    <w:rsid w:val="00365D22"/>
    <w:rsid w:val="00365D31"/>
    <w:rsid w:val="00365DB3"/>
    <w:rsid w:val="0036650F"/>
    <w:rsid w:val="00367258"/>
    <w:rsid w:val="003673E0"/>
    <w:rsid w:val="00371A53"/>
    <w:rsid w:val="00372015"/>
    <w:rsid w:val="0037244D"/>
    <w:rsid w:val="00372D6B"/>
    <w:rsid w:val="00372EDA"/>
    <w:rsid w:val="00373168"/>
    <w:rsid w:val="003732C5"/>
    <w:rsid w:val="00373EE1"/>
    <w:rsid w:val="00374000"/>
    <w:rsid w:val="00374477"/>
    <w:rsid w:val="003748A5"/>
    <w:rsid w:val="00375701"/>
    <w:rsid w:val="00376252"/>
    <w:rsid w:val="003765A1"/>
    <w:rsid w:val="00376615"/>
    <w:rsid w:val="00376B64"/>
    <w:rsid w:val="00376EEB"/>
    <w:rsid w:val="003770E4"/>
    <w:rsid w:val="003779FC"/>
    <w:rsid w:val="00377AFB"/>
    <w:rsid w:val="003802AF"/>
    <w:rsid w:val="003803F8"/>
    <w:rsid w:val="00380C09"/>
    <w:rsid w:val="00381880"/>
    <w:rsid w:val="00381B81"/>
    <w:rsid w:val="00381C74"/>
    <w:rsid w:val="003821B1"/>
    <w:rsid w:val="00382244"/>
    <w:rsid w:val="0038327E"/>
    <w:rsid w:val="003835AF"/>
    <w:rsid w:val="0038451F"/>
    <w:rsid w:val="00385613"/>
    <w:rsid w:val="00387230"/>
    <w:rsid w:val="0039035C"/>
    <w:rsid w:val="003910F4"/>
    <w:rsid w:val="00391D27"/>
    <w:rsid w:val="003920B6"/>
    <w:rsid w:val="00392742"/>
    <w:rsid w:val="00392E10"/>
    <w:rsid w:val="00392E33"/>
    <w:rsid w:val="0039343A"/>
    <w:rsid w:val="00393B11"/>
    <w:rsid w:val="00393F4F"/>
    <w:rsid w:val="00394B46"/>
    <w:rsid w:val="00394D90"/>
    <w:rsid w:val="003952C8"/>
    <w:rsid w:val="003952CA"/>
    <w:rsid w:val="003955CB"/>
    <w:rsid w:val="00396331"/>
    <w:rsid w:val="003968FD"/>
    <w:rsid w:val="00396941"/>
    <w:rsid w:val="003974E0"/>
    <w:rsid w:val="003A08B6"/>
    <w:rsid w:val="003A105B"/>
    <w:rsid w:val="003A13E6"/>
    <w:rsid w:val="003A1B86"/>
    <w:rsid w:val="003A2E10"/>
    <w:rsid w:val="003A35D9"/>
    <w:rsid w:val="003A3D21"/>
    <w:rsid w:val="003A3DD3"/>
    <w:rsid w:val="003A47DF"/>
    <w:rsid w:val="003A565D"/>
    <w:rsid w:val="003A61AF"/>
    <w:rsid w:val="003A6D1A"/>
    <w:rsid w:val="003A6EE1"/>
    <w:rsid w:val="003A6FBE"/>
    <w:rsid w:val="003A7397"/>
    <w:rsid w:val="003A77B6"/>
    <w:rsid w:val="003B046E"/>
    <w:rsid w:val="003B0A38"/>
    <w:rsid w:val="003B0CC1"/>
    <w:rsid w:val="003B37EC"/>
    <w:rsid w:val="003B3B68"/>
    <w:rsid w:val="003B4A1D"/>
    <w:rsid w:val="003B4A76"/>
    <w:rsid w:val="003B544D"/>
    <w:rsid w:val="003B552B"/>
    <w:rsid w:val="003B615A"/>
    <w:rsid w:val="003B6A45"/>
    <w:rsid w:val="003B6FD8"/>
    <w:rsid w:val="003B72DF"/>
    <w:rsid w:val="003B72F5"/>
    <w:rsid w:val="003B7616"/>
    <w:rsid w:val="003C067A"/>
    <w:rsid w:val="003C0B1A"/>
    <w:rsid w:val="003C1363"/>
    <w:rsid w:val="003C1B0B"/>
    <w:rsid w:val="003C2CDF"/>
    <w:rsid w:val="003C3518"/>
    <w:rsid w:val="003C379C"/>
    <w:rsid w:val="003C4A1A"/>
    <w:rsid w:val="003C5B6C"/>
    <w:rsid w:val="003C613D"/>
    <w:rsid w:val="003C6776"/>
    <w:rsid w:val="003C6E6C"/>
    <w:rsid w:val="003C6FE7"/>
    <w:rsid w:val="003D03AD"/>
    <w:rsid w:val="003D084F"/>
    <w:rsid w:val="003D1738"/>
    <w:rsid w:val="003D1A57"/>
    <w:rsid w:val="003D1D89"/>
    <w:rsid w:val="003D27ED"/>
    <w:rsid w:val="003D2B97"/>
    <w:rsid w:val="003D362E"/>
    <w:rsid w:val="003D3850"/>
    <w:rsid w:val="003D39E2"/>
    <w:rsid w:val="003D4504"/>
    <w:rsid w:val="003D501C"/>
    <w:rsid w:val="003D537F"/>
    <w:rsid w:val="003D6938"/>
    <w:rsid w:val="003D6D34"/>
    <w:rsid w:val="003D6E2E"/>
    <w:rsid w:val="003D7849"/>
    <w:rsid w:val="003E0281"/>
    <w:rsid w:val="003E1BD0"/>
    <w:rsid w:val="003E2591"/>
    <w:rsid w:val="003E269B"/>
    <w:rsid w:val="003E26CD"/>
    <w:rsid w:val="003E28D4"/>
    <w:rsid w:val="003E29A8"/>
    <w:rsid w:val="003E39E5"/>
    <w:rsid w:val="003E3B51"/>
    <w:rsid w:val="003E4003"/>
    <w:rsid w:val="003E447D"/>
    <w:rsid w:val="003E50BA"/>
    <w:rsid w:val="003E5689"/>
    <w:rsid w:val="003E5F8C"/>
    <w:rsid w:val="003E6375"/>
    <w:rsid w:val="003E697A"/>
    <w:rsid w:val="003E6AC2"/>
    <w:rsid w:val="003E6CAE"/>
    <w:rsid w:val="003E6F38"/>
    <w:rsid w:val="003E70DC"/>
    <w:rsid w:val="003E729A"/>
    <w:rsid w:val="003E7708"/>
    <w:rsid w:val="003F1DA4"/>
    <w:rsid w:val="003F21A5"/>
    <w:rsid w:val="003F23A8"/>
    <w:rsid w:val="003F24C1"/>
    <w:rsid w:val="003F3505"/>
    <w:rsid w:val="003F46AA"/>
    <w:rsid w:val="003F60C6"/>
    <w:rsid w:val="003F658B"/>
    <w:rsid w:val="003F69B8"/>
    <w:rsid w:val="003F6EC5"/>
    <w:rsid w:val="003F7515"/>
    <w:rsid w:val="00400267"/>
    <w:rsid w:val="00400C0C"/>
    <w:rsid w:val="00401978"/>
    <w:rsid w:val="00401ACD"/>
    <w:rsid w:val="004020D1"/>
    <w:rsid w:val="00402363"/>
    <w:rsid w:val="00402E00"/>
    <w:rsid w:val="00403275"/>
    <w:rsid w:val="004035D4"/>
    <w:rsid w:val="004037DD"/>
    <w:rsid w:val="004038AC"/>
    <w:rsid w:val="00403B36"/>
    <w:rsid w:val="00403BAF"/>
    <w:rsid w:val="00403E68"/>
    <w:rsid w:val="00403EE3"/>
    <w:rsid w:val="00404494"/>
    <w:rsid w:val="0040487D"/>
    <w:rsid w:val="0040497C"/>
    <w:rsid w:val="00405C73"/>
    <w:rsid w:val="00405EED"/>
    <w:rsid w:val="00406646"/>
    <w:rsid w:val="00406BCF"/>
    <w:rsid w:val="00407165"/>
    <w:rsid w:val="004110D3"/>
    <w:rsid w:val="00411DE2"/>
    <w:rsid w:val="00411F96"/>
    <w:rsid w:val="00412248"/>
    <w:rsid w:val="00412413"/>
    <w:rsid w:val="00412805"/>
    <w:rsid w:val="004131E9"/>
    <w:rsid w:val="004131FA"/>
    <w:rsid w:val="00413B20"/>
    <w:rsid w:val="00414756"/>
    <w:rsid w:val="0041492D"/>
    <w:rsid w:val="00415DFE"/>
    <w:rsid w:val="00415E31"/>
    <w:rsid w:val="00416461"/>
    <w:rsid w:val="00416728"/>
    <w:rsid w:val="004167FF"/>
    <w:rsid w:val="00416B93"/>
    <w:rsid w:val="00416D6C"/>
    <w:rsid w:val="004171E4"/>
    <w:rsid w:val="0041739F"/>
    <w:rsid w:val="004175B2"/>
    <w:rsid w:val="00417616"/>
    <w:rsid w:val="0042016C"/>
    <w:rsid w:val="00420AAB"/>
    <w:rsid w:val="004218D4"/>
    <w:rsid w:val="004245F9"/>
    <w:rsid w:val="00424F93"/>
    <w:rsid w:val="00425649"/>
    <w:rsid w:val="004259EA"/>
    <w:rsid w:val="00425F69"/>
    <w:rsid w:val="00425FB7"/>
    <w:rsid w:val="004263CC"/>
    <w:rsid w:val="00426405"/>
    <w:rsid w:val="00426655"/>
    <w:rsid w:val="00426A4A"/>
    <w:rsid w:val="00426B61"/>
    <w:rsid w:val="00426B9F"/>
    <w:rsid w:val="00426C05"/>
    <w:rsid w:val="0043004A"/>
    <w:rsid w:val="0043067C"/>
    <w:rsid w:val="00430824"/>
    <w:rsid w:val="00430CC7"/>
    <w:rsid w:val="00430F73"/>
    <w:rsid w:val="00431129"/>
    <w:rsid w:val="0043118B"/>
    <w:rsid w:val="00431FE9"/>
    <w:rsid w:val="0043299B"/>
    <w:rsid w:val="0043392C"/>
    <w:rsid w:val="00434AFE"/>
    <w:rsid w:val="00434C51"/>
    <w:rsid w:val="00435BF5"/>
    <w:rsid w:val="00435D7D"/>
    <w:rsid w:val="004360EC"/>
    <w:rsid w:val="00436100"/>
    <w:rsid w:val="00436577"/>
    <w:rsid w:val="00436B94"/>
    <w:rsid w:val="00436D72"/>
    <w:rsid w:val="00437011"/>
    <w:rsid w:val="0043702C"/>
    <w:rsid w:val="00437BED"/>
    <w:rsid w:val="004408EB"/>
    <w:rsid w:val="004411ED"/>
    <w:rsid w:val="0044198E"/>
    <w:rsid w:val="00442779"/>
    <w:rsid w:val="004428DD"/>
    <w:rsid w:val="0044293D"/>
    <w:rsid w:val="00442D14"/>
    <w:rsid w:val="00442F46"/>
    <w:rsid w:val="0044335F"/>
    <w:rsid w:val="00443A00"/>
    <w:rsid w:val="0044418F"/>
    <w:rsid w:val="0044480C"/>
    <w:rsid w:val="00446905"/>
    <w:rsid w:val="00447508"/>
    <w:rsid w:val="00447DB9"/>
    <w:rsid w:val="004501B7"/>
    <w:rsid w:val="00450490"/>
    <w:rsid w:val="0045082A"/>
    <w:rsid w:val="00451129"/>
    <w:rsid w:val="0045120A"/>
    <w:rsid w:val="004515EC"/>
    <w:rsid w:val="00452398"/>
    <w:rsid w:val="00452600"/>
    <w:rsid w:val="00452F47"/>
    <w:rsid w:val="0045420B"/>
    <w:rsid w:val="0045430B"/>
    <w:rsid w:val="00454C32"/>
    <w:rsid w:val="004550AD"/>
    <w:rsid w:val="00455739"/>
    <w:rsid w:val="00455E74"/>
    <w:rsid w:val="004567AF"/>
    <w:rsid w:val="00456822"/>
    <w:rsid w:val="00460CEE"/>
    <w:rsid w:val="004615C8"/>
    <w:rsid w:val="00461D26"/>
    <w:rsid w:val="00461F9C"/>
    <w:rsid w:val="00461FD7"/>
    <w:rsid w:val="00462581"/>
    <w:rsid w:val="004630B6"/>
    <w:rsid w:val="0046350E"/>
    <w:rsid w:val="004639CF"/>
    <w:rsid w:val="00464B84"/>
    <w:rsid w:val="0046501F"/>
    <w:rsid w:val="004650CA"/>
    <w:rsid w:val="00465129"/>
    <w:rsid w:val="004652A3"/>
    <w:rsid w:val="00465AC6"/>
    <w:rsid w:val="00466380"/>
    <w:rsid w:val="00467174"/>
    <w:rsid w:val="00470990"/>
    <w:rsid w:val="00470AB5"/>
    <w:rsid w:val="00470B69"/>
    <w:rsid w:val="00471978"/>
    <w:rsid w:val="00472A43"/>
    <w:rsid w:val="00472B92"/>
    <w:rsid w:val="00472E01"/>
    <w:rsid w:val="00472F15"/>
    <w:rsid w:val="00473AD1"/>
    <w:rsid w:val="00473D21"/>
    <w:rsid w:val="00474BEA"/>
    <w:rsid w:val="00474C4B"/>
    <w:rsid w:val="00474E67"/>
    <w:rsid w:val="004764C2"/>
    <w:rsid w:val="00476655"/>
    <w:rsid w:val="00476ED7"/>
    <w:rsid w:val="00477311"/>
    <w:rsid w:val="00480837"/>
    <w:rsid w:val="00480A34"/>
    <w:rsid w:val="004828FB"/>
    <w:rsid w:val="0048291E"/>
    <w:rsid w:val="00482AB8"/>
    <w:rsid w:val="004830CF"/>
    <w:rsid w:val="0048326C"/>
    <w:rsid w:val="00485684"/>
    <w:rsid w:val="004859A8"/>
    <w:rsid w:val="00485FCC"/>
    <w:rsid w:val="00486AAC"/>
    <w:rsid w:val="00487481"/>
    <w:rsid w:val="004878CB"/>
    <w:rsid w:val="00487C09"/>
    <w:rsid w:val="0049153F"/>
    <w:rsid w:val="00492F7A"/>
    <w:rsid w:val="004941BC"/>
    <w:rsid w:val="00494430"/>
    <w:rsid w:val="0049525D"/>
    <w:rsid w:val="00495EF2"/>
    <w:rsid w:val="00497127"/>
    <w:rsid w:val="00497E34"/>
    <w:rsid w:val="004A0059"/>
    <w:rsid w:val="004A087B"/>
    <w:rsid w:val="004A142C"/>
    <w:rsid w:val="004A1A42"/>
    <w:rsid w:val="004A237E"/>
    <w:rsid w:val="004A34D0"/>
    <w:rsid w:val="004A3935"/>
    <w:rsid w:val="004A3BBD"/>
    <w:rsid w:val="004A3F99"/>
    <w:rsid w:val="004A4766"/>
    <w:rsid w:val="004A4A7B"/>
    <w:rsid w:val="004A4F69"/>
    <w:rsid w:val="004A6D71"/>
    <w:rsid w:val="004A7412"/>
    <w:rsid w:val="004B075D"/>
    <w:rsid w:val="004B0858"/>
    <w:rsid w:val="004B1B4E"/>
    <w:rsid w:val="004B29C1"/>
    <w:rsid w:val="004B2E43"/>
    <w:rsid w:val="004B57D1"/>
    <w:rsid w:val="004B5ABF"/>
    <w:rsid w:val="004B6416"/>
    <w:rsid w:val="004B6F8E"/>
    <w:rsid w:val="004C037A"/>
    <w:rsid w:val="004C0E2A"/>
    <w:rsid w:val="004C0FDA"/>
    <w:rsid w:val="004C171C"/>
    <w:rsid w:val="004C24A9"/>
    <w:rsid w:val="004C36C9"/>
    <w:rsid w:val="004C3AD8"/>
    <w:rsid w:val="004C638D"/>
    <w:rsid w:val="004C69BE"/>
    <w:rsid w:val="004C6EF3"/>
    <w:rsid w:val="004C747C"/>
    <w:rsid w:val="004D065A"/>
    <w:rsid w:val="004D07DD"/>
    <w:rsid w:val="004D0D26"/>
    <w:rsid w:val="004D0F13"/>
    <w:rsid w:val="004D20F9"/>
    <w:rsid w:val="004D2E13"/>
    <w:rsid w:val="004D3158"/>
    <w:rsid w:val="004D3900"/>
    <w:rsid w:val="004D3D17"/>
    <w:rsid w:val="004D3EE2"/>
    <w:rsid w:val="004D3F40"/>
    <w:rsid w:val="004D467E"/>
    <w:rsid w:val="004D55B0"/>
    <w:rsid w:val="004D6169"/>
    <w:rsid w:val="004D63B6"/>
    <w:rsid w:val="004D6623"/>
    <w:rsid w:val="004D795B"/>
    <w:rsid w:val="004D7D4B"/>
    <w:rsid w:val="004D7F46"/>
    <w:rsid w:val="004E1C5F"/>
    <w:rsid w:val="004E1EF7"/>
    <w:rsid w:val="004E3708"/>
    <w:rsid w:val="004E3C54"/>
    <w:rsid w:val="004E41DE"/>
    <w:rsid w:val="004E422C"/>
    <w:rsid w:val="004E4687"/>
    <w:rsid w:val="004E5A09"/>
    <w:rsid w:val="004E5B03"/>
    <w:rsid w:val="004E6245"/>
    <w:rsid w:val="004E729D"/>
    <w:rsid w:val="004F0398"/>
    <w:rsid w:val="004F0431"/>
    <w:rsid w:val="004F0688"/>
    <w:rsid w:val="004F0743"/>
    <w:rsid w:val="004F1475"/>
    <w:rsid w:val="004F1FAD"/>
    <w:rsid w:val="004F2128"/>
    <w:rsid w:val="004F28C6"/>
    <w:rsid w:val="004F4191"/>
    <w:rsid w:val="004F43B0"/>
    <w:rsid w:val="004F4711"/>
    <w:rsid w:val="004F4741"/>
    <w:rsid w:val="004F516F"/>
    <w:rsid w:val="004F5259"/>
    <w:rsid w:val="004F55C5"/>
    <w:rsid w:val="004F5710"/>
    <w:rsid w:val="004F58AC"/>
    <w:rsid w:val="004F670C"/>
    <w:rsid w:val="004F6BC2"/>
    <w:rsid w:val="004F74BA"/>
    <w:rsid w:val="004F7A46"/>
    <w:rsid w:val="0050063D"/>
    <w:rsid w:val="00500E6D"/>
    <w:rsid w:val="0050187B"/>
    <w:rsid w:val="0050224C"/>
    <w:rsid w:val="005028F7"/>
    <w:rsid w:val="00503043"/>
    <w:rsid w:val="00504DF7"/>
    <w:rsid w:val="0050683C"/>
    <w:rsid w:val="00507293"/>
    <w:rsid w:val="005077E9"/>
    <w:rsid w:val="005103CA"/>
    <w:rsid w:val="00510B54"/>
    <w:rsid w:val="005111F9"/>
    <w:rsid w:val="00511437"/>
    <w:rsid w:val="00512B56"/>
    <w:rsid w:val="00513758"/>
    <w:rsid w:val="00514040"/>
    <w:rsid w:val="005146C1"/>
    <w:rsid w:val="00514889"/>
    <w:rsid w:val="0051543D"/>
    <w:rsid w:val="005158A6"/>
    <w:rsid w:val="005159B0"/>
    <w:rsid w:val="00515A0F"/>
    <w:rsid w:val="00515BA3"/>
    <w:rsid w:val="00515DE3"/>
    <w:rsid w:val="00515E3C"/>
    <w:rsid w:val="00516191"/>
    <w:rsid w:val="0052034E"/>
    <w:rsid w:val="00520F21"/>
    <w:rsid w:val="005219B8"/>
    <w:rsid w:val="005255F8"/>
    <w:rsid w:val="005256BB"/>
    <w:rsid w:val="0052595B"/>
    <w:rsid w:val="00525E32"/>
    <w:rsid w:val="00526311"/>
    <w:rsid w:val="00526508"/>
    <w:rsid w:val="00526829"/>
    <w:rsid w:val="00526AF0"/>
    <w:rsid w:val="00527C25"/>
    <w:rsid w:val="00530077"/>
    <w:rsid w:val="0053051E"/>
    <w:rsid w:val="00530C2B"/>
    <w:rsid w:val="00530DE0"/>
    <w:rsid w:val="005323E0"/>
    <w:rsid w:val="0053258C"/>
    <w:rsid w:val="00532849"/>
    <w:rsid w:val="0053456D"/>
    <w:rsid w:val="00534EA8"/>
    <w:rsid w:val="0053606C"/>
    <w:rsid w:val="005363B3"/>
    <w:rsid w:val="00536759"/>
    <w:rsid w:val="00536BA1"/>
    <w:rsid w:val="00536C00"/>
    <w:rsid w:val="00537DF5"/>
    <w:rsid w:val="00537EE3"/>
    <w:rsid w:val="00540818"/>
    <w:rsid w:val="00541239"/>
    <w:rsid w:val="00541447"/>
    <w:rsid w:val="005420C5"/>
    <w:rsid w:val="005421C4"/>
    <w:rsid w:val="00543F34"/>
    <w:rsid w:val="005442E1"/>
    <w:rsid w:val="0054450C"/>
    <w:rsid w:val="00544F39"/>
    <w:rsid w:val="00545914"/>
    <w:rsid w:val="00546361"/>
    <w:rsid w:val="00550055"/>
    <w:rsid w:val="00551A36"/>
    <w:rsid w:val="00551B54"/>
    <w:rsid w:val="00552553"/>
    <w:rsid w:val="0055297E"/>
    <w:rsid w:val="00553224"/>
    <w:rsid w:val="005538FE"/>
    <w:rsid w:val="005542BD"/>
    <w:rsid w:val="00554856"/>
    <w:rsid w:val="00554E4F"/>
    <w:rsid w:val="00555971"/>
    <w:rsid w:val="005560A3"/>
    <w:rsid w:val="00556254"/>
    <w:rsid w:val="005565EA"/>
    <w:rsid w:val="00556D2C"/>
    <w:rsid w:val="00557304"/>
    <w:rsid w:val="005575A5"/>
    <w:rsid w:val="00557F6B"/>
    <w:rsid w:val="0056034A"/>
    <w:rsid w:val="0056179C"/>
    <w:rsid w:val="00561CC9"/>
    <w:rsid w:val="00561FC9"/>
    <w:rsid w:val="005624F6"/>
    <w:rsid w:val="00562D1A"/>
    <w:rsid w:val="005643FC"/>
    <w:rsid w:val="00564430"/>
    <w:rsid w:val="005646AF"/>
    <w:rsid w:val="00564B84"/>
    <w:rsid w:val="00565176"/>
    <w:rsid w:val="005661AB"/>
    <w:rsid w:val="005661EA"/>
    <w:rsid w:val="005668CB"/>
    <w:rsid w:val="00566A5C"/>
    <w:rsid w:val="00567E70"/>
    <w:rsid w:val="00570BA5"/>
    <w:rsid w:val="005714C6"/>
    <w:rsid w:val="00571C71"/>
    <w:rsid w:val="0057257D"/>
    <w:rsid w:val="00572711"/>
    <w:rsid w:val="00572F22"/>
    <w:rsid w:val="005745CE"/>
    <w:rsid w:val="00574A92"/>
    <w:rsid w:val="0057569C"/>
    <w:rsid w:val="005766BA"/>
    <w:rsid w:val="00576B2C"/>
    <w:rsid w:val="00576E32"/>
    <w:rsid w:val="00577129"/>
    <w:rsid w:val="00577A41"/>
    <w:rsid w:val="00577ADA"/>
    <w:rsid w:val="00577D3E"/>
    <w:rsid w:val="00577E35"/>
    <w:rsid w:val="00580414"/>
    <w:rsid w:val="00580743"/>
    <w:rsid w:val="005817ED"/>
    <w:rsid w:val="00581E22"/>
    <w:rsid w:val="0058300B"/>
    <w:rsid w:val="005836E5"/>
    <w:rsid w:val="00583DF4"/>
    <w:rsid w:val="0058410A"/>
    <w:rsid w:val="00584AF1"/>
    <w:rsid w:val="0058532D"/>
    <w:rsid w:val="00585405"/>
    <w:rsid w:val="0058563A"/>
    <w:rsid w:val="00585931"/>
    <w:rsid w:val="0058730F"/>
    <w:rsid w:val="00587540"/>
    <w:rsid w:val="00587617"/>
    <w:rsid w:val="0059170C"/>
    <w:rsid w:val="0059206A"/>
    <w:rsid w:val="00592F5B"/>
    <w:rsid w:val="0059361F"/>
    <w:rsid w:val="00594209"/>
    <w:rsid w:val="005945AD"/>
    <w:rsid w:val="00594716"/>
    <w:rsid w:val="00595074"/>
    <w:rsid w:val="005954FD"/>
    <w:rsid w:val="00595CB9"/>
    <w:rsid w:val="00597702"/>
    <w:rsid w:val="005977AC"/>
    <w:rsid w:val="00597883"/>
    <w:rsid w:val="0059792D"/>
    <w:rsid w:val="00597941"/>
    <w:rsid w:val="00597C40"/>
    <w:rsid w:val="005A036C"/>
    <w:rsid w:val="005A10F7"/>
    <w:rsid w:val="005A14AD"/>
    <w:rsid w:val="005A1922"/>
    <w:rsid w:val="005A4613"/>
    <w:rsid w:val="005A6B04"/>
    <w:rsid w:val="005A6C19"/>
    <w:rsid w:val="005A6EB6"/>
    <w:rsid w:val="005A7087"/>
    <w:rsid w:val="005B028C"/>
    <w:rsid w:val="005B06BC"/>
    <w:rsid w:val="005B1ACC"/>
    <w:rsid w:val="005B1DA6"/>
    <w:rsid w:val="005B2686"/>
    <w:rsid w:val="005B2B46"/>
    <w:rsid w:val="005B2CAA"/>
    <w:rsid w:val="005B2F43"/>
    <w:rsid w:val="005B3099"/>
    <w:rsid w:val="005B36CF"/>
    <w:rsid w:val="005B41F9"/>
    <w:rsid w:val="005B5029"/>
    <w:rsid w:val="005B5608"/>
    <w:rsid w:val="005B641F"/>
    <w:rsid w:val="005B6C41"/>
    <w:rsid w:val="005C020D"/>
    <w:rsid w:val="005C0B57"/>
    <w:rsid w:val="005C11B2"/>
    <w:rsid w:val="005C37F3"/>
    <w:rsid w:val="005C3F08"/>
    <w:rsid w:val="005C44AB"/>
    <w:rsid w:val="005C4724"/>
    <w:rsid w:val="005C4969"/>
    <w:rsid w:val="005C4A96"/>
    <w:rsid w:val="005C4B97"/>
    <w:rsid w:val="005C4EE2"/>
    <w:rsid w:val="005C5728"/>
    <w:rsid w:val="005C5BAA"/>
    <w:rsid w:val="005C62EF"/>
    <w:rsid w:val="005C6552"/>
    <w:rsid w:val="005C69FB"/>
    <w:rsid w:val="005C6F0A"/>
    <w:rsid w:val="005D11BD"/>
    <w:rsid w:val="005D13EA"/>
    <w:rsid w:val="005D17C1"/>
    <w:rsid w:val="005D1C4E"/>
    <w:rsid w:val="005D1DF5"/>
    <w:rsid w:val="005D214A"/>
    <w:rsid w:val="005D2759"/>
    <w:rsid w:val="005D2BC5"/>
    <w:rsid w:val="005D32D0"/>
    <w:rsid w:val="005D32D6"/>
    <w:rsid w:val="005D366F"/>
    <w:rsid w:val="005D4072"/>
    <w:rsid w:val="005D43DA"/>
    <w:rsid w:val="005D4764"/>
    <w:rsid w:val="005D4D85"/>
    <w:rsid w:val="005D5264"/>
    <w:rsid w:val="005D5FDA"/>
    <w:rsid w:val="005D605F"/>
    <w:rsid w:val="005D6598"/>
    <w:rsid w:val="005D6610"/>
    <w:rsid w:val="005D6947"/>
    <w:rsid w:val="005D6F3B"/>
    <w:rsid w:val="005E0F22"/>
    <w:rsid w:val="005E18B5"/>
    <w:rsid w:val="005E18DF"/>
    <w:rsid w:val="005E1AA0"/>
    <w:rsid w:val="005E27E5"/>
    <w:rsid w:val="005E2C31"/>
    <w:rsid w:val="005E3505"/>
    <w:rsid w:val="005E3D87"/>
    <w:rsid w:val="005E53D5"/>
    <w:rsid w:val="005E6172"/>
    <w:rsid w:val="005E76E3"/>
    <w:rsid w:val="005E7AFF"/>
    <w:rsid w:val="005F018D"/>
    <w:rsid w:val="005F06AF"/>
    <w:rsid w:val="005F0C9E"/>
    <w:rsid w:val="005F1187"/>
    <w:rsid w:val="005F1880"/>
    <w:rsid w:val="005F2AA4"/>
    <w:rsid w:val="005F326D"/>
    <w:rsid w:val="005F36D3"/>
    <w:rsid w:val="005F3ABC"/>
    <w:rsid w:val="005F42F5"/>
    <w:rsid w:val="005F44AE"/>
    <w:rsid w:val="005F5904"/>
    <w:rsid w:val="005F5933"/>
    <w:rsid w:val="005F599F"/>
    <w:rsid w:val="005F62CF"/>
    <w:rsid w:val="005F64BB"/>
    <w:rsid w:val="005F70A1"/>
    <w:rsid w:val="005F7E87"/>
    <w:rsid w:val="006001DB"/>
    <w:rsid w:val="006001EF"/>
    <w:rsid w:val="00600200"/>
    <w:rsid w:val="00600D7F"/>
    <w:rsid w:val="0060143F"/>
    <w:rsid w:val="00601D9E"/>
    <w:rsid w:val="00601E3C"/>
    <w:rsid w:val="00602A06"/>
    <w:rsid w:val="00602CB1"/>
    <w:rsid w:val="006038BD"/>
    <w:rsid w:val="00603B7C"/>
    <w:rsid w:val="0060485C"/>
    <w:rsid w:val="00604E44"/>
    <w:rsid w:val="006050CB"/>
    <w:rsid w:val="006052E1"/>
    <w:rsid w:val="006065FA"/>
    <w:rsid w:val="00606611"/>
    <w:rsid w:val="0060758B"/>
    <w:rsid w:val="00607900"/>
    <w:rsid w:val="00607C63"/>
    <w:rsid w:val="0061031F"/>
    <w:rsid w:val="006103C5"/>
    <w:rsid w:val="00610C56"/>
    <w:rsid w:val="00611095"/>
    <w:rsid w:val="00611100"/>
    <w:rsid w:val="00611683"/>
    <w:rsid w:val="0061184A"/>
    <w:rsid w:val="00611B2F"/>
    <w:rsid w:val="00612B5D"/>
    <w:rsid w:val="00612C2F"/>
    <w:rsid w:val="00612D23"/>
    <w:rsid w:val="00612E83"/>
    <w:rsid w:val="00615A82"/>
    <w:rsid w:val="00616522"/>
    <w:rsid w:val="00616531"/>
    <w:rsid w:val="00616E08"/>
    <w:rsid w:val="006176D6"/>
    <w:rsid w:val="00617BBB"/>
    <w:rsid w:val="00617DE9"/>
    <w:rsid w:val="00621272"/>
    <w:rsid w:val="0062136F"/>
    <w:rsid w:val="00621619"/>
    <w:rsid w:val="00621E67"/>
    <w:rsid w:val="00622374"/>
    <w:rsid w:val="0062262A"/>
    <w:rsid w:val="00622CB6"/>
    <w:rsid w:val="006234F8"/>
    <w:rsid w:val="00623883"/>
    <w:rsid w:val="006239EE"/>
    <w:rsid w:val="00624359"/>
    <w:rsid w:val="0062496F"/>
    <w:rsid w:val="00624E8A"/>
    <w:rsid w:val="00624EBF"/>
    <w:rsid w:val="00625B46"/>
    <w:rsid w:val="00625F65"/>
    <w:rsid w:val="006275CB"/>
    <w:rsid w:val="006276FA"/>
    <w:rsid w:val="00627C0B"/>
    <w:rsid w:val="00627FC0"/>
    <w:rsid w:val="0063088B"/>
    <w:rsid w:val="006308EB"/>
    <w:rsid w:val="006312C7"/>
    <w:rsid w:val="00631ECE"/>
    <w:rsid w:val="006324CA"/>
    <w:rsid w:val="00632F3C"/>
    <w:rsid w:val="006332AA"/>
    <w:rsid w:val="00635CB0"/>
    <w:rsid w:val="00636686"/>
    <w:rsid w:val="00636B57"/>
    <w:rsid w:val="00637098"/>
    <w:rsid w:val="00637286"/>
    <w:rsid w:val="00637EC8"/>
    <w:rsid w:val="006421EA"/>
    <w:rsid w:val="00644239"/>
    <w:rsid w:val="00644875"/>
    <w:rsid w:val="0064489C"/>
    <w:rsid w:val="00645D45"/>
    <w:rsid w:val="006469E2"/>
    <w:rsid w:val="00646B62"/>
    <w:rsid w:val="00646BEE"/>
    <w:rsid w:val="00646DB6"/>
    <w:rsid w:val="0064779B"/>
    <w:rsid w:val="006477A2"/>
    <w:rsid w:val="00647950"/>
    <w:rsid w:val="00647B27"/>
    <w:rsid w:val="00650591"/>
    <w:rsid w:val="006521C4"/>
    <w:rsid w:val="00652B28"/>
    <w:rsid w:val="00652D43"/>
    <w:rsid w:val="00653627"/>
    <w:rsid w:val="006549A4"/>
    <w:rsid w:val="00654B5D"/>
    <w:rsid w:val="00655D56"/>
    <w:rsid w:val="00656FE1"/>
    <w:rsid w:val="006574C4"/>
    <w:rsid w:val="00657DB9"/>
    <w:rsid w:val="006602B6"/>
    <w:rsid w:val="0066070A"/>
    <w:rsid w:val="0066102D"/>
    <w:rsid w:val="0066189A"/>
    <w:rsid w:val="006620F1"/>
    <w:rsid w:val="00662EB2"/>
    <w:rsid w:val="00663BE3"/>
    <w:rsid w:val="006646EB"/>
    <w:rsid w:val="00664CAA"/>
    <w:rsid w:val="00665513"/>
    <w:rsid w:val="00665E42"/>
    <w:rsid w:val="0066604A"/>
    <w:rsid w:val="006663F3"/>
    <w:rsid w:val="00666B8D"/>
    <w:rsid w:val="00666DAD"/>
    <w:rsid w:val="006672BB"/>
    <w:rsid w:val="00670185"/>
    <w:rsid w:val="006714DD"/>
    <w:rsid w:val="00671A74"/>
    <w:rsid w:val="00671BDD"/>
    <w:rsid w:val="00673309"/>
    <w:rsid w:val="00673311"/>
    <w:rsid w:val="00673544"/>
    <w:rsid w:val="00673CB7"/>
    <w:rsid w:val="00674C27"/>
    <w:rsid w:val="00675AF0"/>
    <w:rsid w:val="0067627D"/>
    <w:rsid w:val="00676874"/>
    <w:rsid w:val="00676DCD"/>
    <w:rsid w:val="0068061E"/>
    <w:rsid w:val="00681350"/>
    <w:rsid w:val="00681502"/>
    <w:rsid w:val="006824CB"/>
    <w:rsid w:val="006825F8"/>
    <w:rsid w:val="006836A2"/>
    <w:rsid w:val="006836F4"/>
    <w:rsid w:val="00683A08"/>
    <w:rsid w:val="00683EAD"/>
    <w:rsid w:val="00683F8C"/>
    <w:rsid w:val="00686910"/>
    <w:rsid w:val="00686D7E"/>
    <w:rsid w:val="00686DCA"/>
    <w:rsid w:val="0068736E"/>
    <w:rsid w:val="006875F7"/>
    <w:rsid w:val="00687C90"/>
    <w:rsid w:val="006903A8"/>
    <w:rsid w:val="00690770"/>
    <w:rsid w:val="00691476"/>
    <w:rsid w:val="00692085"/>
    <w:rsid w:val="00692DA2"/>
    <w:rsid w:val="006945DE"/>
    <w:rsid w:val="00695253"/>
    <w:rsid w:val="0069538A"/>
    <w:rsid w:val="00695901"/>
    <w:rsid w:val="00695FF9"/>
    <w:rsid w:val="006960A3"/>
    <w:rsid w:val="00696122"/>
    <w:rsid w:val="00696F63"/>
    <w:rsid w:val="00697AE0"/>
    <w:rsid w:val="00697B19"/>
    <w:rsid w:val="00697B44"/>
    <w:rsid w:val="00697EE6"/>
    <w:rsid w:val="00697F94"/>
    <w:rsid w:val="006A0305"/>
    <w:rsid w:val="006A133E"/>
    <w:rsid w:val="006A2C27"/>
    <w:rsid w:val="006A2CF5"/>
    <w:rsid w:val="006A314C"/>
    <w:rsid w:val="006A3250"/>
    <w:rsid w:val="006A3BAB"/>
    <w:rsid w:val="006A47A7"/>
    <w:rsid w:val="006A4871"/>
    <w:rsid w:val="006A4BA5"/>
    <w:rsid w:val="006A5055"/>
    <w:rsid w:val="006A5DC8"/>
    <w:rsid w:val="006A6097"/>
    <w:rsid w:val="006A654C"/>
    <w:rsid w:val="006A6715"/>
    <w:rsid w:val="006A6C3D"/>
    <w:rsid w:val="006B0200"/>
    <w:rsid w:val="006B0596"/>
    <w:rsid w:val="006B0647"/>
    <w:rsid w:val="006B1306"/>
    <w:rsid w:val="006B1B66"/>
    <w:rsid w:val="006B23B8"/>
    <w:rsid w:val="006B25EE"/>
    <w:rsid w:val="006B269A"/>
    <w:rsid w:val="006B2CCC"/>
    <w:rsid w:val="006B3357"/>
    <w:rsid w:val="006B3D8E"/>
    <w:rsid w:val="006B4138"/>
    <w:rsid w:val="006B4677"/>
    <w:rsid w:val="006B47C5"/>
    <w:rsid w:val="006B4D36"/>
    <w:rsid w:val="006B5D65"/>
    <w:rsid w:val="006B6CAA"/>
    <w:rsid w:val="006B6F77"/>
    <w:rsid w:val="006B72C4"/>
    <w:rsid w:val="006B752E"/>
    <w:rsid w:val="006C0026"/>
    <w:rsid w:val="006C0D3B"/>
    <w:rsid w:val="006C11C5"/>
    <w:rsid w:val="006C17A9"/>
    <w:rsid w:val="006C33B4"/>
    <w:rsid w:val="006C35E9"/>
    <w:rsid w:val="006C4836"/>
    <w:rsid w:val="006C5315"/>
    <w:rsid w:val="006C5833"/>
    <w:rsid w:val="006C5840"/>
    <w:rsid w:val="006C67A7"/>
    <w:rsid w:val="006C70CD"/>
    <w:rsid w:val="006C7237"/>
    <w:rsid w:val="006C7814"/>
    <w:rsid w:val="006C7D2A"/>
    <w:rsid w:val="006C7E18"/>
    <w:rsid w:val="006D0757"/>
    <w:rsid w:val="006D0F60"/>
    <w:rsid w:val="006D13BE"/>
    <w:rsid w:val="006D16B3"/>
    <w:rsid w:val="006D1BA3"/>
    <w:rsid w:val="006D2C67"/>
    <w:rsid w:val="006D3478"/>
    <w:rsid w:val="006D3791"/>
    <w:rsid w:val="006D3B3E"/>
    <w:rsid w:val="006D47D9"/>
    <w:rsid w:val="006D56C3"/>
    <w:rsid w:val="006D5DEC"/>
    <w:rsid w:val="006D5E1E"/>
    <w:rsid w:val="006D6D13"/>
    <w:rsid w:val="006D7291"/>
    <w:rsid w:val="006D740D"/>
    <w:rsid w:val="006D74DE"/>
    <w:rsid w:val="006D778A"/>
    <w:rsid w:val="006D77DD"/>
    <w:rsid w:val="006D797E"/>
    <w:rsid w:val="006D7C2C"/>
    <w:rsid w:val="006E0748"/>
    <w:rsid w:val="006E0847"/>
    <w:rsid w:val="006E09F8"/>
    <w:rsid w:val="006E0A84"/>
    <w:rsid w:val="006E0DD6"/>
    <w:rsid w:val="006E26DB"/>
    <w:rsid w:val="006E2F6A"/>
    <w:rsid w:val="006E3567"/>
    <w:rsid w:val="006E4161"/>
    <w:rsid w:val="006E52E3"/>
    <w:rsid w:val="006E5ABF"/>
    <w:rsid w:val="006E5FED"/>
    <w:rsid w:val="006E6681"/>
    <w:rsid w:val="006E6BB6"/>
    <w:rsid w:val="006E6F04"/>
    <w:rsid w:val="006E7CA8"/>
    <w:rsid w:val="006E7F46"/>
    <w:rsid w:val="006F027C"/>
    <w:rsid w:val="006F02D0"/>
    <w:rsid w:val="006F0328"/>
    <w:rsid w:val="006F0F19"/>
    <w:rsid w:val="006F1878"/>
    <w:rsid w:val="006F1D25"/>
    <w:rsid w:val="006F2683"/>
    <w:rsid w:val="006F32F7"/>
    <w:rsid w:val="006F3876"/>
    <w:rsid w:val="006F3C44"/>
    <w:rsid w:val="006F4EE0"/>
    <w:rsid w:val="006F5482"/>
    <w:rsid w:val="006F5878"/>
    <w:rsid w:val="006F5CB9"/>
    <w:rsid w:val="006F60AF"/>
    <w:rsid w:val="006F6B30"/>
    <w:rsid w:val="006F726D"/>
    <w:rsid w:val="007005BE"/>
    <w:rsid w:val="00700B73"/>
    <w:rsid w:val="00701478"/>
    <w:rsid w:val="00701C2C"/>
    <w:rsid w:val="00702628"/>
    <w:rsid w:val="007029A8"/>
    <w:rsid w:val="00702F71"/>
    <w:rsid w:val="00703423"/>
    <w:rsid w:val="007039B8"/>
    <w:rsid w:val="00703A6C"/>
    <w:rsid w:val="00705180"/>
    <w:rsid w:val="00705A4C"/>
    <w:rsid w:val="007065A7"/>
    <w:rsid w:val="007068D7"/>
    <w:rsid w:val="007076DB"/>
    <w:rsid w:val="00707D45"/>
    <w:rsid w:val="00712894"/>
    <w:rsid w:val="00712CD2"/>
    <w:rsid w:val="00713B4F"/>
    <w:rsid w:val="0071449D"/>
    <w:rsid w:val="007147B0"/>
    <w:rsid w:val="007148FA"/>
    <w:rsid w:val="007155B8"/>
    <w:rsid w:val="00715761"/>
    <w:rsid w:val="0071657F"/>
    <w:rsid w:val="007167CF"/>
    <w:rsid w:val="00716F8B"/>
    <w:rsid w:val="0071793A"/>
    <w:rsid w:val="00717B2C"/>
    <w:rsid w:val="00717F8C"/>
    <w:rsid w:val="007205DA"/>
    <w:rsid w:val="00720F6F"/>
    <w:rsid w:val="00721A09"/>
    <w:rsid w:val="007221FE"/>
    <w:rsid w:val="00722695"/>
    <w:rsid w:val="0072326E"/>
    <w:rsid w:val="00723604"/>
    <w:rsid w:val="00723B6C"/>
    <w:rsid w:val="00724879"/>
    <w:rsid w:val="0072497B"/>
    <w:rsid w:val="00724B08"/>
    <w:rsid w:val="00725122"/>
    <w:rsid w:val="0072515D"/>
    <w:rsid w:val="007254B9"/>
    <w:rsid w:val="007255F0"/>
    <w:rsid w:val="007258FC"/>
    <w:rsid w:val="00726A6B"/>
    <w:rsid w:val="00727327"/>
    <w:rsid w:val="00727599"/>
    <w:rsid w:val="00727F66"/>
    <w:rsid w:val="0073030C"/>
    <w:rsid w:val="00730EAE"/>
    <w:rsid w:val="00731A8C"/>
    <w:rsid w:val="00732285"/>
    <w:rsid w:val="007324D7"/>
    <w:rsid w:val="00732651"/>
    <w:rsid w:val="00732810"/>
    <w:rsid w:val="007333AD"/>
    <w:rsid w:val="00733902"/>
    <w:rsid w:val="00733A3B"/>
    <w:rsid w:val="007340D4"/>
    <w:rsid w:val="00734101"/>
    <w:rsid w:val="00734AF0"/>
    <w:rsid w:val="00735FBE"/>
    <w:rsid w:val="007370A9"/>
    <w:rsid w:val="007375FF"/>
    <w:rsid w:val="0074171B"/>
    <w:rsid w:val="0074189E"/>
    <w:rsid w:val="00741B28"/>
    <w:rsid w:val="00742D11"/>
    <w:rsid w:val="00742F32"/>
    <w:rsid w:val="0074433D"/>
    <w:rsid w:val="007447F7"/>
    <w:rsid w:val="0074657C"/>
    <w:rsid w:val="00746F5B"/>
    <w:rsid w:val="007478B0"/>
    <w:rsid w:val="00750A0F"/>
    <w:rsid w:val="00750D35"/>
    <w:rsid w:val="00751A4E"/>
    <w:rsid w:val="00751BA9"/>
    <w:rsid w:val="00751DBB"/>
    <w:rsid w:val="007522D8"/>
    <w:rsid w:val="00752CF4"/>
    <w:rsid w:val="00752F0D"/>
    <w:rsid w:val="00752FBD"/>
    <w:rsid w:val="00754BFA"/>
    <w:rsid w:val="00754FBF"/>
    <w:rsid w:val="00755B03"/>
    <w:rsid w:val="00756242"/>
    <w:rsid w:val="00756580"/>
    <w:rsid w:val="0075670C"/>
    <w:rsid w:val="007608CA"/>
    <w:rsid w:val="00761CA0"/>
    <w:rsid w:val="00761E4C"/>
    <w:rsid w:val="00762ED6"/>
    <w:rsid w:val="00763C8D"/>
    <w:rsid w:val="007650E3"/>
    <w:rsid w:val="00765337"/>
    <w:rsid w:val="00766008"/>
    <w:rsid w:val="0076646E"/>
    <w:rsid w:val="007668D8"/>
    <w:rsid w:val="007675BC"/>
    <w:rsid w:val="00767B3D"/>
    <w:rsid w:val="00770598"/>
    <w:rsid w:val="00770DFB"/>
    <w:rsid w:val="00771A8C"/>
    <w:rsid w:val="00772F9F"/>
    <w:rsid w:val="007734AE"/>
    <w:rsid w:val="0077414D"/>
    <w:rsid w:val="0077464F"/>
    <w:rsid w:val="007746CF"/>
    <w:rsid w:val="007748B1"/>
    <w:rsid w:val="00774A7D"/>
    <w:rsid w:val="00774AEF"/>
    <w:rsid w:val="00775270"/>
    <w:rsid w:val="00775501"/>
    <w:rsid w:val="00776074"/>
    <w:rsid w:val="007765EC"/>
    <w:rsid w:val="007771AB"/>
    <w:rsid w:val="00777329"/>
    <w:rsid w:val="007778A9"/>
    <w:rsid w:val="00780779"/>
    <w:rsid w:val="007807CA"/>
    <w:rsid w:val="00780CC7"/>
    <w:rsid w:val="00781369"/>
    <w:rsid w:val="0078162E"/>
    <w:rsid w:val="00781CC4"/>
    <w:rsid w:val="007822B8"/>
    <w:rsid w:val="007824B1"/>
    <w:rsid w:val="00782AEC"/>
    <w:rsid w:val="00783260"/>
    <w:rsid w:val="00783FB7"/>
    <w:rsid w:val="00784A72"/>
    <w:rsid w:val="00784E4D"/>
    <w:rsid w:val="0078578D"/>
    <w:rsid w:val="0078699E"/>
    <w:rsid w:val="0078704A"/>
    <w:rsid w:val="00787466"/>
    <w:rsid w:val="007901F5"/>
    <w:rsid w:val="0079176F"/>
    <w:rsid w:val="007919FE"/>
    <w:rsid w:val="00792964"/>
    <w:rsid w:val="00792B19"/>
    <w:rsid w:val="00793F34"/>
    <w:rsid w:val="00793F36"/>
    <w:rsid w:val="007946E8"/>
    <w:rsid w:val="00794F36"/>
    <w:rsid w:val="0079568E"/>
    <w:rsid w:val="00795B7A"/>
    <w:rsid w:val="00795F55"/>
    <w:rsid w:val="00796A5A"/>
    <w:rsid w:val="00797547"/>
    <w:rsid w:val="007A0108"/>
    <w:rsid w:val="007A1E1F"/>
    <w:rsid w:val="007A3606"/>
    <w:rsid w:val="007A3CFF"/>
    <w:rsid w:val="007A42B3"/>
    <w:rsid w:val="007A4D00"/>
    <w:rsid w:val="007A5151"/>
    <w:rsid w:val="007A5409"/>
    <w:rsid w:val="007A68E7"/>
    <w:rsid w:val="007A795B"/>
    <w:rsid w:val="007A7D28"/>
    <w:rsid w:val="007A7DD3"/>
    <w:rsid w:val="007A7F8E"/>
    <w:rsid w:val="007B1164"/>
    <w:rsid w:val="007B2278"/>
    <w:rsid w:val="007B2B00"/>
    <w:rsid w:val="007B2B2C"/>
    <w:rsid w:val="007B487D"/>
    <w:rsid w:val="007B4C16"/>
    <w:rsid w:val="007B53AC"/>
    <w:rsid w:val="007B7A4A"/>
    <w:rsid w:val="007B7EBA"/>
    <w:rsid w:val="007C0869"/>
    <w:rsid w:val="007C2D30"/>
    <w:rsid w:val="007C3577"/>
    <w:rsid w:val="007C3818"/>
    <w:rsid w:val="007C388B"/>
    <w:rsid w:val="007C43BD"/>
    <w:rsid w:val="007C472A"/>
    <w:rsid w:val="007C4B57"/>
    <w:rsid w:val="007C5053"/>
    <w:rsid w:val="007C53A4"/>
    <w:rsid w:val="007C6663"/>
    <w:rsid w:val="007C6AF8"/>
    <w:rsid w:val="007C6E14"/>
    <w:rsid w:val="007C7442"/>
    <w:rsid w:val="007C7A45"/>
    <w:rsid w:val="007C7AD7"/>
    <w:rsid w:val="007D0263"/>
    <w:rsid w:val="007D0F85"/>
    <w:rsid w:val="007D200C"/>
    <w:rsid w:val="007D2A73"/>
    <w:rsid w:val="007D2F49"/>
    <w:rsid w:val="007D3567"/>
    <w:rsid w:val="007D3726"/>
    <w:rsid w:val="007D3967"/>
    <w:rsid w:val="007D3AC1"/>
    <w:rsid w:val="007D3D74"/>
    <w:rsid w:val="007D4688"/>
    <w:rsid w:val="007D476F"/>
    <w:rsid w:val="007D5153"/>
    <w:rsid w:val="007D51F2"/>
    <w:rsid w:val="007D60D8"/>
    <w:rsid w:val="007D6F0B"/>
    <w:rsid w:val="007D78EC"/>
    <w:rsid w:val="007E005F"/>
    <w:rsid w:val="007E0235"/>
    <w:rsid w:val="007E0AF5"/>
    <w:rsid w:val="007E0C41"/>
    <w:rsid w:val="007E1736"/>
    <w:rsid w:val="007E2535"/>
    <w:rsid w:val="007E2E09"/>
    <w:rsid w:val="007E31C7"/>
    <w:rsid w:val="007E32EC"/>
    <w:rsid w:val="007E3E9A"/>
    <w:rsid w:val="007E411A"/>
    <w:rsid w:val="007E41E0"/>
    <w:rsid w:val="007E51F0"/>
    <w:rsid w:val="007E5F20"/>
    <w:rsid w:val="007E664C"/>
    <w:rsid w:val="007E6B38"/>
    <w:rsid w:val="007E6FC1"/>
    <w:rsid w:val="007E77ED"/>
    <w:rsid w:val="007E7A47"/>
    <w:rsid w:val="007E7D7E"/>
    <w:rsid w:val="007F1BCB"/>
    <w:rsid w:val="007F20A3"/>
    <w:rsid w:val="007F246B"/>
    <w:rsid w:val="007F2C27"/>
    <w:rsid w:val="007F41AE"/>
    <w:rsid w:val="007F454D"/>
    <w:rsid w:val="007F48CB"/>
    <w:rsid w:val="007F5504"/>
    <w:rsid w:val="007F60E0"/>
    <w:rsid w:val="007F77F2"/>
    <w:rsid w:val="007F7B15"/>
    <w:rsid w:val="007F7E91"/>
    <w:rsid w:val="007F7F31"/>
    <w:rsid w:val="008013BF"/>
    <w:rsid w:val="0080235A"/>
    <w:rsid w:val="00802532"/>
    <w:rsid w:val="008026E7"/>
    <w:rsid w:val="00803054"/>
    <w:rsid w:val="008048A5"/>
    <w:rsid w:val="00804CFE"/>
    <w:rsid w:val="00804D22"/>
    <w:rsid w:val="00804E4E"/>
    <w:rsid w:val="00804F18"/>
    <w:rsid w:val="00805792"/>
    <w:rsid w:val="00806176"/>
    <w:rsid w:val="0080718B"/>
    <w:rsid w:val="008072CC"/>
    <w:rsid w:val="0080797C"/>
    <w:rsid w:val="00810058"/>
    <w:rsid w:val="0081071E"/>
    <w:rsid w:val="00810CE8"/>
    <w:rsid w:val="008124BA"/>
    <w:rsid w:val="00813BD6"/>
    <w:rsid w:val="00814466"/>
    <w:rsid w:val="008148ED"/>
    <w:rsid w:val="00814DD5"/>
    <w:rsid w:val="0081676D"/>
    <w:rsid w:val="00816E74"/>
    <w:rsid w:val="00817230"/>
    <w:rsid w:val="00817344"/>
    <w:rsid w:val="008178EE"/>
    <w:rsid w:val="00817EFC"/>
    <w:rsid w:val="00817F30"/>
    <w:rsid w:val="0082086B"/>
    <w:rsid w:val="00820C60"/>
    <w:rsid w:val="00822BCE"/>
    <w:rsid w:val="0082314E"/>
    <w:rsid w:val="0082335C"/>
    <w:rsid w:val="00824C93"/>
    <w:rsid w:val="00825A0A"/>
    <w:rsid w:val="00825E5E"/>
    <w:rsid w:val="00825EAC"/>
    <w:rsid w:val="0082618A"/>
    <w:rsid w:val="00826526"/>
    <w:rsid w:val="00826C2D"/>
    <w:rsid w:val="00826D76"/>
    <w:rsid w:val="00827AD4"/>
    <w:rsid w:val="008315B5"/>
    <w:rsid w:val="008316F1"/>
    <w:rsid w:val="00831846"/>
    <w:rsid w:val="00831DDD"/>
    <w:rsid w:val="00831E81"/>
    <w:rsid w:val="00832165"/>
    <w:rsid w:val="0083276C"/>
    <w:rsid w:val="00832BF8"/>
    <w:rsid w:val="008333AB"/>
    <w:rsid w:val="0083367A"/>
    <w:rsid w:val="00833CB7"/>
    <w:rsid w:val="00833FBD"/>
    <w:rsid w:val="0083545B"/>
    <w:rsid w:val="00835CA5"/>
    <w:rsid w:val="00835D72"/>
    <w:rsid w:val="00835FAB"/>
    <w:rsid w:val="0083621D"/>
    <w:rsid w:val="00836BDE"/>
    <w:rsid w:val="00837AB9"/>
    <w:rsid w:val="00837C81"/>
    <w:rsid w:val="00840943"/>
    <w:rsid w:val="008409C1"/>
    <w:rsid w:val="008412D0"/>
    <w:rsid w:val="00841384"/>
    <w:rsid w:val="00842FCA"/>
    <w:rsid w:val="00843C56"/>
    <w:rsid w:val="00843D8C"/>
    <w:rsid w:val="0084413C"/>
    <w:rsid w:val="00845179"/>
    <w:rsid w:val="00845605"/>
    <w:rsid w:val="00845B44"/>
    <w:rsid w:val="00845EE1"/>
    <w:rsid w:val="008462E1"/>
    <w:rsid w:val="0084643F"/>
    <w:rsid w:val="0084705C"/>
    <w:rsid w:val="0084781D"/>
    <w:rsid w:val="008478E3"/>
    <w:rsid w:val="00847ADE"/>
    <w:rsid w:val="00850B48"/>
    <w:rsid w:val="00851771"/>
    <w:rsid w:val="008517E1"/>
    <w:rsid w:val="00852804"/>
    <w:rsid w:val="00852AC9"/>
    <w:rsid w:val="00854402"/>
    <w:rsid w:val="0085458E"/>
    <w:rsid w:val="008563DB"/>
    <w:rsid w:val="0085642A"/>
    <w:rsid w:val="008564B4"/>
    <w:rsid w:val="0085651B"/>
    <w:rsid w:val="00857646"/>
    <w:rsid w:val="00857B96"/>
    <w:rsid w:val="0086212D"/>
    <w:rsid w:val="00862637"/>
    <w:rsid w:val="00862B69"/>
    <w:rsid w:val="00862BE7"/>
    <w:rsid w:val="00863BCC"/>
    <w:rsid w:val="0086476C"/>
    <w:rsid w:val="008652C7"/>
    <w:rsid w:val="008659A0"/>
    <w:rsid w:val="00865ADF"/>
    <w:rsid w:val="008660E6"/>
    <w:rsid w:val="00867297"/>
    <w:rsid w:val="00867931"/>
    <w:rsid w:val="00867BDA"/>
    <w:rsid w:val="00867E8F"/>
    <w:rsid w:val="00870292"/>
    <w:rsid w:val="00871A14"/>
    <w:rsid w:val="00871EA3"/>
    <w:rsid w:val="00872BB3"/>
    <w:rsid w:val="00872ECB"/>
    <w:rsid w:val="008738E2"/>
    <w:rsid w:val="00873C37"/>
    <w:rsid w:val="008742DE"/>
    <w:rsid w:val="00874B62"/>
    <w:rsid w:val="00874B9E"/>
    <w:rsid w:val="008763B8"/>
    <w:rsid w:val="00876A9D"/>
    <w:rsid w:val="00876AED"/>
    <w:rsid w:val="00876CD3"/>
    <w:rsid w:val="00880768"/>
    <w:rsid w:val="00883FE8"/>
    <w:rsid w:val="0088478E"/>
    <w:rsid w:val="00885A49"/>
    <w:rsid w:val="0088628D"/>
    <w:rsid w:val="0088629B"/>
    <w:rsid w:val="0088657A"/>
    <w:rsid w:val="008866A4"/>
    <w:rsid w:val="00886FB5"/>
    <w:rsid w:val="008871D1"/>
    <w:rsid w:val="00887AC3"/>
    <w:rsid w:val="00887CEF"/>
    <w:rsid w:val="00887EB1"/>
    <w:rsid w:val="008900E3"/>
    <w:rsid w:val="00890268"/>
    <w:rsid w:val="008907FF"/>
    <w:rsid w:val="00891B9A"/>
    <w:rsid w:val="00891E8E"/>
    <w:rsid w:val="0089231B"/>
    <w:rsid w:val="0089249A"/>
    <w:rsid w:val="00892669"/>
    <w:rsid w:val="008929CC"/>
    <w:rsid w:val="008941A8"/>
    <w:rsid w:val="00894CF5"/>
    <w:rsid w:val="00896FFE"/>
    <w:rsid w:val="00897E2A"/>
    <w:rsid w:val="008A0F9D"/>
    <w:rsid w:val="008A1D9B"/>
    <w:rsid w:val="008A2175"/>
    <w:rsid w:val="008A2F2C"/>
    <w:rsid w:val="008A2F6E"/>
    <w:rsid w:val="008A3382"/>
    <w:rsid w:val="008A3CD7"/>
    <w:rsid w:val="008A3FFD"/>
    <w:rsid w:val="008A5974"/>
    <w:rsid w:val="008A6217"/>
    <w:rsid w:val="008A62E1"/>
    <w:rsid w:val="008A7051"/>
    <w:rsid w:val="008B095C"/>
    <w:rsid w:val="008B0A7A"/>
    <w:rsid w:val="008B0FA4"/>
    <w:rsid w:val="008B0FBA"/>
    <w:rsid w:val="008B2024"/>
    <w:rsid w:val="008B3143"/>
    <w:rsid w:val="008B395E"/>
    <w:rsid w:val="008B50F2"/>
    <w:rsid w:val="008B5165"/>
    <w:rsid w:val="008B56F6"/>
    <w:rsid w:val="008B7A3A"/>
    <w:rsid w:val="008C041F"/>
    <w:rsid w:val="008C0872"/>
    <w:rsid w:val="008C0950"/>
    <w:rsid w:val="008C0A80"/>
    <w:rsid w:val="008C0C68"/>
    <w:rsid w:val="008C0FC8"/>
    <w:rsid w:val="008C0FE9"/>
    <w:rsid w:val="008C175C"/>
    <w:rsid w:val="008C1A91"/>
    <w:rsid w:val="008C1AE1"/>
    <w:rsid w:val="008C2284"/>
    <w:rsid w:val="008C3126"/>
    <w:rsid w:val="008C4680"/>
    <w:rsid w:val="008C5245"/>
    <w:rsid w:val="008C5E7E"/>
    <w:rsid w:val="008C6506"/>
    <w:rsid w:val="008C6747"/>
    <w:rsid w:val="008C6936"/>
    <w:rsid w:val="008C729C"/>
    <w:rsid w:val="008C76BF"/>
    <w:rsid w:val="008C7C5F"/>
    <w:rsid w:val="008D006E"/>
    <w:rsid w:val="008D0B8C"/>
    <w:rsid w:val="008D1BD7"/>
    <w:rsid w:val="008D1F94"/>
    <w:rsid w:val="008D20F9"/>
    <w:rsid w:val="008D2410"/>
    <w:rsid w:val="008D3DE2"/>
    <w:rsid w:val="008D3FFF"/>
    <w:rsid w:val="008D4AEB"/>
    <w:rsid w:val="008D6A24"/>
    <w:rsid w:val="008E073B"/>
    <w:rsid w:val="008E0DCC"/>
    <w:rsid w:val="008E1944"/>
    <w:rsid w:val="008E238C"/>
    <w:rsid w:val="008E3CC9"/>
    <w:rsid w:val="008E40BC"/>
    <w:rsid w:val="008E4BD3"/>
    <w:rsid w:val="008E4DF2"/>
    <w:rsid w:val="008E4F3F"/>
    <w:rsid w:val="008E5179"/>
    <w:rsid w:val="008E5E0C"/>
    <w:rsid w:val="008E5E31"/>
    <w:rsid w:val="008E615A"/>
    <w:rsid w:val="008E63B6"/>
    <w:rsid w:val="008E644F"/>
    <w:rsid w:val="008E6590"/>
    <w:rsid w:val="008E6A17"/>
    <w:rsid w:val="008E7134"/>
    <w:rsid w:val="008F1472"/>
    <w:rsid w:val="008F15DE"/>
    <w:rsid w:val="008F27D7"/>
    <w:rsid w:val="008F2B0F"/>
    <w:rsid w:val="008F2B19"/>
    <w:rsid w:val="008F30C8"/>
    <w:rsid w:val="008F3427"/>
    <w:rsid w:val="008F38E4"/>
    <w:rsid w:val="008F3B3F"/>
    <w:rsid w:val="008F3B44"/>
    <w:rsid w:val="008F484F"/>
    <w:rsid w:val="008F4AE6"/>
    <w:rsid w:val="008F5F14"/>
    <w:rsid w:val="008F6F8C"/>
    <w:rsid w:val="008F6FCD"/>
    <w:rsid w:val="008F7C23"/>
    <w:rsid w:val="008F7EBC"/>
    <w:rsid w:val="009006BA"/>
    <w:rsid w:val="00901A3A"/>
    <w:rsid w:val="00901DAA"/>
    <w:rsid w:val="00902768"/>
    <w:rsid w:val="00903854"/>
    <w:rsid w:val="00903CCF"/>
    <w:rsid w:val="0090452D"/>
    <w:rsid w:val="00904595"/>
    <w:rsid w:val="00904A3D"/>
    <w:rsid w:val="00904F10"/>
    <w:rsid w:val="00905005"/>
    <w:rsid w:val="0090533E"/>
    <w:rsid w:val="0090539A"/>
    <w:rsid w:val="00906164"/>
    <w:rsid w:val="00906411"/>
    <w:rsid w:val="00906465"/>
    <w:rsid w:val="00906939"/>
    <w:rsid w:val="00907CAC"/>
    <w:rsid w:val="009106D2"/>
    <w:rsid w:val="00911E29"/>
    <w:rsid w:val="00911E53"/>
    <w:rsid w:val="00911EB7"/>
    <w:rsid w:val="00912719"/>
    <w:rsid w:val="00912897"/>
    <w:rsid w:val="009134E6"/>
    <w:rsid w:val="00913E49"/>
    <w:rsid w:val="0091408C"/>
    <w:rsid w:val="00914C48"/>
    <w:rsid w:val="00914D0D"/>
    <w:rsid w:val="009153A5"/>
    <w:rsid w:val="009153A8"/>
    <w:rsid w:val="00915B22"/>
    <w:rsid w:val="00915DE6"/>
    <w:rsid w:val="00915EDE"/>
    <w:rsid w:val="00916803"/>
    <w:rsid w:val="00916D42"/>
    <w:rsid w:val="00920549"/>
    <w:rsid w:val="009205A6"/>
    <w:rsid w:val="00920946"/>
    <w:rsid w:val="0092109B"/>
    <w:rsid w:val="0092188D"/>
    <w:rsid w:val="0092207D"/>
    <w:rsid w:val="0092213E"/>
    <w:rsid w:val="00922EF0"/>
    <w:rsid w:val="00922FA2"/>
    <w:rsid w:val="00923DF5"/>
    <w:rsid w:val="00924A30"/>
    <w:rsid w:val="00924C4E"/>
    <w:rsid w:val="00925C98"/>
    <w:rsid w:val="00925F52"/>
    <w:rsid w:val="00926EF7"/>
    <w:rsid w:val="009271B5"/>
    <w:rsid w:val="00930217"/>
    <w:rsid w:val="0093049B"/>
    <w:rsid w:val="009305BD"/>
    <w:rsid w:val="00930B9F"/>
    <w:rsid w:val="00930C50"/>
    <w:rsid w:val="0093104E"/>
    <w:rsid w:val="009314C8"/>
    <w:rsid w:val="009317E1"/>
    <w:rsid w:val="00931961"/>
    <w:rsid w:val="00931BDD"/>
    <w:rsid w:val="00931E26"/>
    <w:rsid w:val="00931F83"/>
    <w:rsid w:val="00932212"/>
    <w:rsid w:val="0093283E"/>
    <w:rsid w:val="00933F5B"/>
    <w:rsid w:val="00934098"/>
    <w:rsid w:val="00935155"/>
    <w:rsid w:val="009352D4"/>
    <w:rsid w:val="00935A67"/>
    <w:rsid w:val="009364F5"/>
    <w:rsid w:val="00936A5C"/>
    <w:rsid w:val="00936C75"/>
    <w:rsid w:val="00936EE7"/>
    <w:rsid w:val="00936F76"/>
    <w:rsid w:val="0093716A"/>
    <w:rsid w:val="009407A7"/>
    <w:rsid w:val="00940CB0"/>
    <w:rsid w:val="00940EF5"/>
    <w:rsid w:val="009417A4"/>
    <w:rsid w:val="00942AFE"/>
    <w:rsid w:val="00942E18"/>
    <w:rsid w:val="00942E33"/>
    <w:rsid w:val="009434A6"/>
    <w:rsid w:val="00943957"/>
    <w:rsid w:val="00945B49"/>
    <w:rsid w:val="00946FAE"/>
    <w:rsid w:val="00951BBC"/>
    <w:rsid w:val="00951E99"/>
    <w:rsid w:val="009522FF"/>
    <w:rsid w:val="00952F30"/>
    <w:rsid w:val="009534E0"/>
    <w:rsid w:val="0095372A"/>
    <w:rsid w:val="00953999"/>
    <w:rsid w:val="00954850"/>
    <w:rsid w:val="009553F4"/>
    <w:rsid w:val="00955D5C"/>
    <w:rsid w:val="00956E6A"/>
    <w:rsid w:val="009576E5"/>
    <w:rsid w:val="00960399"/>
    <w:rsid w:val="00960BEA"/>
    <w:rsid w:val="00960F48"/>
    <w:rsid w:val="00961C10"/>
    <w:rsid w:val="009631F5"/>
    <w:rsid w:val="00963F42"/>
    <w:rsid w:val="00963F89"/>
    <w:rsid w:val="00964FBC"/>
    <w:rsid w:val="009660BF"/>
    <w:rsid w:val="0096617D"/>
    <w:rsid w:val="00966CF4"/>
    <w:rsid w:val="00967331"/>
    <w:rsid w:val="00967996"/>
    <w:rsid w:val="00967E7F"/>
    <w:rsid w:val="00971536"/>
    <w:rsid w:val="00971B17"/>
    <w:rsid w:val="00971F8E"/>
    <w:rsid w:val="009725E8"/>
    <w:rsid w:val="00972B53"/>
    <w:rsid w:val="00972D9C"/>
    <w:rsid w:val="00973DAE"/>
    <w:rsid w:val="00974336"/>
    <w:rsid w:val="00974D09"/>
    <w:rsid w:val="009754E9"/>
    <w:rsid w:val="009765D2"/>
    <w:rsid w:val="00977B91"/>
    <w:rsid w:val="00977CAD"/>
    <w:rsid w:val="009810C6"/>
    <w:rsid w:val="00981118"/>
    <w:rsid w:val="00981370"/>
    <w:rsid w:val="00981384"/>
    <w:rsid w:val="00981825"/>
    <w:rsid w:val="00981E05"/>
    <w:rsid w:val="00981EEE"/>
    <w:rsid w:val="0098210D"/>
    <w:rsid w:val="009821C2"/>
    <w:rsid w:val="00982F7D"/>
    <w:rsid w:val="00983473"/>
    <w:rsid w:val="00983B4C"/>
    <w:rsid w:val="00984376"/>
    <w:rsid w:val="0098450E"/>
    <w:rsid w:val="00984746"/>
    <w:rsid w:val="00985BD0"/>
    <w:rsid w:val="00985F04"/>
    <w:rsid w:val="009867A9"/>
    <w:rsid w:val="00987065"/>
    <w:rsid w:val="00987AFB"/>
    <w:rsid w:val="00990658"/>
    <w:rsid w:val="00990821"/>
    <w:rsid w:val="00990D7D"/>
    <w:rsid w:val="009914D0"/>
    <w:rsid w:val="00991B5C"/>
    <w:rsid w:val="00991BC1"/>
    <w:rsid w:val="00992E76"/>
    <w:rsid w:val="00993729"/>
    <w:rsid w:val="00994359"/>
    <w:rsid w:val="0099448C"/>
    <w:rsid w:val="00994B67"/>
    <w:rsid w:val="00994E70"/>
    <w:rsid w:val="00995C36"/>
    <w:rsid w:val="00995E1F"/>
    <w:rsid w:val="00996162"/>
    <w:rsid w:val="00996E82"/>
    <w:rsid w:val="00997092"/>
    <w:rsid w:val="00997FE3"/>
    <w:rsid w:val="009A22E6"/>
    <w:rsid w:val="009A2A65"/>
    <w:rsid w:val="009A336D"/>
    <w:rsid w:val="009A3547"/>
    <w:rsid w:val="009B057C"/>
    <w:rsid w:val="009B0D1C"/>
    <w:rsid w:val="009B16DE"/>
    <w:rsid w:val="009B270C"/>
    <w:rsid w:val="009B2D1A"/>
    <w:rsid w:val="009B4C51"/>
    <w:rsid w:val="009B5279"/>
    <w:rsid w:val="009B5823"/>
    <w:rsid w:val="009B5E29"/>
    <w:rsid w:val="009B61CF"/>
    <w:rsid w:val="009B6219"/>
    <w:rsid w:val="009B7C15"/>
    <w:rsid w:val="009B7E48"/>
    <w:rsid w:val="009B7F79"/>
    <w:rsid w:val="009C00E6"/>
    <w:rsid w:val="009C0127"/>
    <w:rsid w:val="009C0743"/>
    <w:rsid w:val="009C0E35"/>
    <w:rsid w:val="009C15C3"/>
    <w:rsid w:val="009C1A33"/>
    <w:rsid w:val="009C20BA"/>
    <w:rsid w:val="009C2B81"/>
    <w:rsid w:val="009C2EAE"/>
    <w:rsid w:val="009C306F"/>
    <w:rsid w:val="009C4477"/>
    <w:rsid w:val="009C44BB"/>
    <w:rsid w:val="009C4C62"/>
    <w:rsid w:val="009C6BD2"/>
    <w:rsid w:val="009C75DD"/>
    <w:rsid w:val="009C78A5"/>
    <w:rsid w:val="009D0997"/>
    <w:rsid w:val="009D0CAA"/>
    <w:rsid w:val="009D106D"/>
    <w:rsid w:val="009D1F47"/>
    <w:rsid w:val="009D23A6"/>
    <w:rsid w:val="009D2497"/>
    <w:rsid w:val="009D252F"/>
    <w:rsid w:val="009D3B13"/>
    <w:rsid w:val="009D4F6B"/>
    <w:rsid w:val="009D51F3"/>
    <w:rsid w:val="009D5394"/>
    <w:rsid w:val="009D6F11"/>
    <w:rsid w:val="009D7294"/>
    <w:rsid w:val="009E0353"/>
    <w:rsid w:val="009E0374"/>
    <w:rsid w:val="009E1CF4"/>
    <w:rsid w:val="009E2EF7"/>
    <w:rsid w:val="009E30C3"/>
    <w:rsid w:val="009E4028"/>
    <w:rsid w:val="009E4B99"/>
    <w:rsid w:val="009E4E78"/>
    <w:rsid w:val="009E516B"/>
    <w:rsid w:val="009E5835"/>
    <w:rsid w:val="009E5AD0"/>
    <w:rsid w:val="009E5D21"/>
    <w:rsid w:val="009E648E"/>
    <w:rsid w:val="009E69D4"/>
    <w:rsid w:val="009E6ABE"/>
    <w:rsid w:val="009E7930"/>
    <w:rsid w:val="009F0199"/>
    <w:rsid w:val="009F01EF"/>
    <w:rsid w:val="009F03B0"/>
    <w:rsid w:val="009F0F85"/>
    <w:rsid w:val="009F2073"/>
    <w:rsid w:val="009F2AB3"/>
    <w:rsid w:val="009F3242"/>
    <w:rsid w:val="009F40B4"/>
    <w:rsid w:val="009F4393"/>
    <w:rsid w:val="009F4983"/>
    <w:rsid w:val="009F649B"/>
    <w:rsid w:val="009F67CF"/>
    <w:rsid w:val="009F718F"/>
    <w:rsid w:val="009F759A"/>
    <w:rsid w:val="009F7F09"/>
    <w:rsid w:val="00A003AC"/>
    <w:rsid w:val="00A00E0F"/>
    <w:rsid w:val="00A00FD4"/>
    <w:rsid w:val="00A01418"/>
    <w:rsid w:val="00A014FC"/>
    <w:rsid w:val="00A01966"/>
    <w:rsid w:val="00A01C0C"/>
    <w:rsid w:val="00A01E12"/>
    <w:rsid w:val="00A02304"/>
    <w:rsid w:val="00A03C3C"/>
    <w:rsid w:val="00A045C8"/>
    <w:rsid w:val="00A05598"/>
    <w:rsid w:val="00A05EC6"/>
    <w:rsid w:val="00A064AC"/>
    <w:rsid w:val="00A072FE"/>
    <w:rsid w:val="00A07C33"/>
    <w:rsid w:val="00A10DC9"/>
    <w:rsid w:val="00A114FA"/>
    <w:rsid w:val="00A11B5C"/>
    <w:rsid w:val="00A11D63"/>
    <w:rsid w:val="00A12458"/>
    <w:rsid w:val="00A1320B"/>
    <w:rsid w:val="00A13532"/>
    <w:rsid w:val="00A1421B"/>
    <w:rsid w:val="00A15798"/>
    <w:rsid w:val="00A15B83"/>
    <w:rsid w:val="00A163D0"/>
    <w:rsid w:val="00A167B6"/>
    <w:rsid w:val="00A17662"/>
    <w:rsid w:val="00A179F3"/>
    <w:rsid w:val="00A17DAF"/>
    <w:rsid w:val="00A210F6"/>
    <w:rsid w:val="00A2193E"/>
    <w:rsid w:val="00A21E0C"/>
    <w:rsid w:val="00A224AA"/>
    <w:rsid w:val="00A22D31"/>
    <w:rsid w:val="00A2362D"/>
    <w:rsid w:val="00A24189"/>
    <w:rsid w:val="00A25037"/>
    <w:rsid w:val="00A2531D"/>
    <w:rsid w:val="00A25376"/>
    <w:rsid w:val="00A25716"/>
    <w:rsid w:val="00A257CA"/>
    <w:rsid w:val="00A267E1"/>
    <w:rsid w:val="00A26B54"/>
    <w:rsid w:val="00A26CE2"/>
    <w:rsid w:val="00A26D36"/>
    <w:rsid w:val="00A27FDC"/>
    <w:rsid w:val="00A30400"/>
    <w:rsid w:val="00A30773"/>
    <w:rsid w:val="00A31E08"/>
    <w:rsid w:val="00A32D88"/>
    <w:rsid w:val="00A338C7"/>
    <w:rsid w:val="00A33FF2"/>
    <w:rsid w:val="00A34B98"/>
    <w:rsid w:val="00A35C30"/>
    <w:rsid w:val="00A363EB"/>
    <w:rsid w:val="00A374BE"/>
    <w:rsid w:val="00A3798E"/>
    <w:rsid w:val="00A37D7C"/>
    <w:rsid w:val="00A40040"/>
    <w:rsid w:val="00A400D2"/>
    <w:rsid w:val="00A40835"/>
    <w:rsid w:val="00A40E36"/>
    <w:rsid w:val="00A41269"/>
    <w:rsid w:val="00A41318"/>
    <w:rsid w:val="00A4295D"/>
    <w:rsid w:val="00A43D32"/>
    <w:rsid w:val="00A447FB"/>
    <w:rsid w:val="00A459E4"/>
    <w:rsid w:val="00A45F30"/>
    <w:rsid w:val="00A47199"/>
    <w:rsid w:val="00A4742D"/>
    <w:rsid w:val="00A50719"/>
    <w:rsid w:val="00A52011"/>
    <w:rsid w:val="00A5255F"/>
    <w:rsid w:val="00A53AED"/>
    <w:rsid w:val="00A54085"/>
    <w:rsid w:val="00A54AA2"/>
    <w:rsid w:val="00A56489"/>
    <w:rsid w:val="00A568B1"/>
    <w:rsid w:val="00A5794E"/>
    <w:rsid w:val="00A57BAF"/>
    <w:rsid w:val="00A61148"/>
    <w:rsid w:val="00A61C71"/>
    <w:rsid w:val="00A62355"/>
    <w:rsid w:val="00A62B1A"/>
    <w:rsid w:val="00A62D87"/>
    <w:rsid w:val="00A635C2"/>
    <w:rsid w:val="00A64474"/>
    <w:rsid w:val="00A64FD2"/>
    <w:rsid w:val="00A651BC"/>
    <w:rsid w:val="00A65633"/>
    <w:rsid w:val="00A65FC9"/>
    <w:rsid w:val="00A664D3"/>
    <w:rsid w:val="00A66915"/>
    <w:rsid w:val="00A70A99"/>
    <w:rsid w:val="00A70AB6"/>
    <w:rsid w:val="00A71D09"/>
    <w:rsid w:val="00A72411"/>
    <w:rsid w:val="00A734BD"/>
    <w:rsid w:val="00A739E3"/>
    <w:rsid w:val="00A7543A"/>
    <w:rsid w:val="00A75587"/>
    <w:rsid w:val="00A75E52"/>
    <w:rsid w:val="00A77C1A"/>
    <w:rsid w:val="00A81591"/>
    <w:rsid w:val="00A817BE"/>
    <w:rsid w:val="00A819D6"/>
    <w:rsid w:val="00A821BB"/>
    <w:rsid w:val="00A82AC8"/>
    <w:rsid w:val="00A83226"/>
    <w:rsid w:val="00A837CD"/>
    <w:rsid w:val="00A8441C"/>
    <w:rsid w:val="00A85D71"/>
    <w:rsid w:val="00A85E83"/>
    <w:rsid w:val="00A8614D"/>
    <w:rsid w:val="00A86AC4"/>
    <w:rsid w:val="00A87928"/>
    <w:rsid w:val="00A90069"/>
    <w:rsid w:val="00A90CE3"/>
    <w:rsid w:val="00A91437"/>
    <w:rsid w:val="00A9174E"/>
    <w:rsid w:val="00A9194C"/>
    <w:rsid w:val="00A91A25"/>
    <w:rsid w:val="00A93718"/>
    <w:rsid w:val="00A93C24"/>
    <w:rsid w:val="00A94E42"/>
    <w:rsid w:val="00A95EB4"/>
    <w:rsid w:val="00A96331"/>
    <w:rsid w:val="00A9777F"/>
    <w:rsid w:val="00A97896"/>
    <w:rsid w:val="00A97F8C"/>
    <w:rsid w:val="00AA077C"/>
    <w:rsid w:val="00AA102E"/>
    <w:rsid w:val="00AA14F3"/>
    <w:rsid w:val="00AA1E0C"/>
    <w:rsid w:val="00AA1E4B"/>
    <w:rsid w:val="00AA261C"/>
    <w:rsid w:val="00AA2686"/>
    <w:rsid w:val="00AA3F9E"/>
    <w:rsid w:val="00AA4404"/>
    <w:rsid w:val="00AA4854"/>
    <w:rsid w:val="00AA48A8"/>
    <w:rsid w:val="00AA5CAC"/>
    <w:rsid w:val="00AB0573"/>
    <w:rsid w:val="00AB0D2A"/>
    <w:rsid w:val="00AB23F3"/>
    <w:rsid w:val="00AB3337"/>
    <w:rsid w:val="00AB4510"/>
    <w:rsid w:val="00AB490F"/>
    <w:rsid w:val="00AB5438"/>
    <w:rsid w:val="00AB56BC"/>
    <w:rsid w:val="00AB57C3"/>
    <w:rsid w:val="00AB5888"/>
    <w:rsid w:val="00AB5A87"/>
    <w:rsid w:val="00AB63AD"/>
    <w:rsid w:val="00AB64A2"/>
    <w:rsid w:val="00AB7961"/>
    <w:rsid w:val="00AC09E8"/>
    <w:rsid w:val="00AC0AC2"/>
    <w:rsid w:val="00AC0D5A"/>
    <w:rsid w:val="00AC1E1C"/>
    <w:rsid w:val="00AC24AC"/>
    <w:rsid w:val="00AC2D04"/>
    <w:rsid w:val="00AC356E"/>
    <w:rsid w:val="00AC4815"/>
    <w:rsid w:val="00AC49CF"/>
    <w:rsid w:val="00AC4EB2"/>
    <w:rsid w:val="00AC548A"/>
    <w:rsid w:val="00AC58C0"/>
    <w:rsid w:val="00AC68B4"/>
    <w:rsid w:val="00AC69C9"/>
    <w:rsid w:val="00AC7159"/>
    <w:rsid w:val="00AC7870"/>
    <w:rsid w:val="00AC7B23"/>
    <w:rsid w:val="00AC7B42"/>
    <w:rsid w:val="00AD0105"/>
    <w:rsid w:val="00AD063D"/>
    <w:rsid w:val="00AD06DC"/>
    <w:rsid w:val="00AD098F"/>
    <w:rsid w:val="00AD0E8A"/>
    <w:rsid w:val="00AD0EA0"/>
    <w:rsid w:val="00AD3985"/>
    <w:rsid w:val="00AD39B7"/>
    <w:rsid w:val="00AD3AE5"/>
    <w:rsid w:val="00AD472B"/>
    <w:rsid w:val="00AD4F2C"/>
    <w:rsid w:val="00AD5183"/>
    <w:rsid w:val="00AD5A01"/>
    <w:rsid w:val="00AD5DCA"/>
    <w:rsid w:val="00AD650F"/>
    <w:rsid w:val="00AD65A3"/>
    <w:rsid w:val="00AD700A"/>
    <w:rsid w:val="00AD7193"/>
    <w:rsid w:val="00AD76AB"/>
    <w:rsid w:val="00AD7E36"/>
    <w:rsid w:val="00AE0031"/>
    <w:rsid w:val="00AE02AD"/>
    <w:rsid w:val="00AE05F7"/>
    <w:rsid w:val="00AE2929"/>
    <w:rsid w:val="00AE3120"/>
    <w:rsid w:val="00AE3B81"/>
    <w:rsid w:val="00AE3BD4"/>
    <w:rsid w:val="00AE3F14"/>
    <w:rsid w:val="00AE41C4"/>
    <w:rsid w:val="00AE4314"/>
    <w:rsid w:val="00AE487D"/>
    <w:rsid w:val="00AE4F3B"/>
    <w:rsid w:val="00AE6A6C"/>
    <w:rsid w:val="00AE76F1"/>
    <w:rsid w:val="00AE785C"/>
    <w:rsid w:val="00AE7A5F"/>
    <w:rsid w:val="00AF0113"/>
    <w:rsid w:val="00AF0874"/>
    <w:rsid w:val="00AF2062"/>
    <w:rsid w:val="00AF2322"/>
    <w:rsid w:val="00AF24F8"/>
    <w:rsid w:val="00AF2552"/>
    <w:rsid w:val="00AF2F73"/>
    <w:rsid w:val="00AF3C2F"/>
    <w:rsid w:val="00AF442A"/>
    <w:rsid w:val="00AF5B52"/>
    <w:rsid w:val="00AF5DA7"/>
    <w:rsid w:val="00AF69E0"/>
    <w:rsid w:val="00AF718B"/>
    <w:rsid w:val="00AF77DE"/>
    <w:rsid w:val="00AF78E8"/>
    <w:rsid w:val="00AF7C92"/>
    <w:rsid w:val="00B00173"/>
    <w:rsid w:val="00B00294"/>
    <w:rsid w:val="00B007FA"/>
    <w:rsid w:val="00B01075"/>
    <w:rsid w:val="00B01F36"/>
    <w:rsid w:val="00B024A7"/>
    <w:rsid w:val="00B02E89"/>
    <w:rsid w:val="00B04230"/>
    <w:rsid w:val="00B06523"/>
    <w:rsid w:val="00B068AF"/>
    <w:rsid w:val="00B100EB"/>
    <w:rsid w:val="00B10A81"/>
    <w:rsid w:val="00B1105F"/>
    <w:rsid w:val="00B11580"/>
    <w:rsid w:val="00B117B0"/>
    <w:rsid w:val="00B11B27"/>
    <w:rsid w:val="00B123EF"/>
    <w:rsid w:val="00B1257F"/>
    <w:rsid w:val="00B128F0"/>
    <w:rsid w:val="00B12935"/>
    <w:rsid w:val="00B12E29"/>
    <w:rsid w:val="00B12EDC"/>
    <w:rsid w:val="00B13026"/>
    <w:rsid w:val="00B130F5"/>
    <w:rsid w:val="00B13B78"/>
    <w:rsid w:val="00B13F38"/>
    <w:rsid w:val="00B14334"/>
    <w:rsid w:val="00B14336"/>
    <w:rsid w:val="00B14E81"/>
    <w:rsid w:val="00B15E8A"/>
    <w:rsid w:val="00B1631E"/>
    <w:rsid w:val="00B16B35"/>
    <w:rsid w:val="00B16FF4"/>
    <w:rsid w:val="00B2020E"/>
    <w:rsid w:val="00B209D7"/>
    <w:rsid w:val="00B22E43"/>
    <w:rsid w:val="00B23423"/>
    <w:rsid w:val="00B23742"/>
    <w:rsid w:val="00B23B07"/>
    <w:rsid w:val="00B254C3"/>
    <w:rsid w:val="00B2596C"/>
    <w:rsid w:val="00B25E19"/>
    <w:rsid w:val="00B277D2"/>
    <w:rsid w:val="00B27AFF"/>
    <w:rsid w:val="00B304B1"/>
    <w:rsid w:val="00B31C2D"/>
    <w:rsid w:val="00B3253D"/>
    <w:rsid w:val="00B327E2"/>
    <w:rsid w:val="00B346FC"/>
    <w:rsid w:val="00B34892"/>
    <w:rsid w:val="00B3510D"/>
    <w:rsid w:val="00B3590B"/>
    <w:rsid w:val="00B36BB7"/>
    <w:rsid w:val="00B37198"/>
    <w:rsid w:val="00B37851"/>
    <w:rsid w:val="00B37E58"/>
    <w:rsid w:val="00B40AFC"/>
    <w:rsid w:val="00B40B74"/>
    <w:rsid w:val="00B4183D"/>
    <w:rsid w:val="00B41D97"/>
    <w:rsid w:val="00B41E76"/>
    <w:rsid w:val="00B42015"/>
    <w:rsid w:val="00B4241F"/>
    <w:rsid w:val="00B42B63"/>
    <w:rsid w:val="00B42B9D"/>
    <w:rsid w:val="00B43D3A"/>
    <w:rsid w:val="00B440F6"/>
    <w:rsid w:val="00B44217"/>
    <w:rsid w:val="00B44803"/>
    <w:rsid w:val="00B44926"/>
    <w:rsid w:val="00B44981"/>
    <w:rsid w:val="00B4552D"/>
    <w:rsid w:val="00B465AF"/>
    <w:rsid w:val="00B46ED2"/>
    <w:rsid w:val="00B4739B"/>
    <w:rsid w:val="00B4741E"/>
    <w:rsid w:val="00B47471"/>
    <w:rsid w:val="00B475CA"/>
    <w:rsid w:val="00B50E8B"/>
    <w:rsid w:val="00B51229"/>
    <w:rsid w:val="00B515B9"/>
    <w:rsid w:val="00B5163F"/>
    <w:rsid w:val="00B52597"/>
    <w:rsid w:val="00B530A0"/>
    <w:rsid w:val="00B531E2"/>
    <w:rsid w:val="00B5342B"/>
    <w:rsid w:val="00B535B3"/>
    <w:rsid w:val="00B53852"/>
    <w:rsid w:val="00B5516E"/>
    <w:rsid w:val="00B553FB"/>
    <w:rsid w:val="00B55766"/>
    <w:rsid w:val="00B55D3F"/>
    <w:rsid w:val="00B56AE8"/>
    <w:rsid w:val="00B56B29"/>
    <w:rsid w:val="00B56C6C"/>
    <w:rsid w:val="00B56DA8"/>
    <w:rsid w:val="00B5716D"/>
    <w:rsid w:val="00B57BE7"/>
    <w:rsid w:val="00B60158"/>
    <w:rsid w:val="00B60E94"/>
    <w:rsid w:val="00B60EA3"/>
    <w:rsid w:val="00B6123A"/>
    <w:rsid w:val="00B61626"/>
    <w:rsid w:val="00B61DDA"/>
    <w:rsid w:val="00B61E57"/>
    <w:rsid w:val="00B62F6A"/>
    <w:rsid w:val="00B632B2"/>
    <w:rsid w:val="00B633EC"/>
    <w:rsid w:val="00B63CA4"/>
    <w:rsid w:val="00B63D84"/>
    <w:rsid w:val="00B63EFF"/>
    <w:rsid w:val="00B643A7"/>
    <w:rsid w:val="00B64F2E"/>
    <w:rsid w:val="00B6542E"/>
    <w:rsid w:val="00B65CAB"/>
    <w:rsid w:val="00B66A0F"/>
    <w:rsid w:val="00B67A67"/>
    <w:rsid w:val="00B67CAF"/>
    <w:rsid w:val="00B70C4A"/>
    <w:rsid w:val="00B71B19"/>
    <w:rsid w:val="00B721C6"/>
    <w:rsid w:val="00B73162"/>
    <w:rsid w:val="00B73862"/>
    <w:rsid w:val="00B752C9"/>
    <w:rsid w:val="00B77D6E"/>
    <w:rsid w:val="00B80F91"/>
    <w:rsid w:val="00B81115"/>
    <w:rsid w:val="00B820F2"/>
    <w:rsid w:val="00B82BBF"/>
    <w:rsid w:val="00B82DBB"/>
    <w:rsid w:val="00B83120"/>
    <w:rsid w:val="00B831D3"/>
    <w:rsid w:val="00B83E13"/>
    <w:rsid w:val="00B84013"/>
    <w:rsid w:val="00B84387"/>
    <w:rsid w:val="00B84404"/>
    <w:rsid w:val="00B848EC"/>
    <w:rsid w:val="00B84D2C"/>
    <w:rsid w:val="00B85E91"/>
    <w:rsid w:val="00B86481"/>
    <w:rsid w:val="00B8692B"/>
    <w:rsid w:val="00B87018"/>
    <w:rsid w:val="00B908FB"/>
    <w:rsid w:val="00B9221C"/>
    <w:rsid w:val="00B9299B"/>
    <w:rsid w:val="00B92BBA"/>
    <w:rsid w:val="00B9303C"/>
    <w:rsid w:val="00B93082"/>
    <w:rsid w:val="00B94B95"/>
    <w:rsid w:val="00B94FAD"/>
    <w:rsid w:val="00B94FF6"/>
    <w:rsid w:val="00B95056"/>
    <w:rsid w:val="00B9516A"/>
    <w:rsid w:val="00B95C28"/>
    <w:rsid w:val="00B95C5D"/>
    <w:rsid w:val="00B95F86"/>
    <w:rsid w:val="00B962EB"/>
    <w:rsid w:val="00B9637C"/>
    <w:rsid w:val="00B96632"/>
    <w:rsid w:val="00B9670B"/>
    <w:rsid w:val="00B9786B"/>
    <w:rsid w:val="00B97F4A"/>
    <w:rsid w:val="00BA03BE"/>
    <w:rsid w:val="00BA09D2"/>
    <w:rsid w:val="00BA2222"/>
    <w:rsid w:val="00BA2AB7"/>
    <w:rsid w:val="00BA422B"/>
    <w:rsid w:val="00BA629C"/>
    <w:rsid w:val="00BA74F6"/>
    <w:rsid w:val="00BA7693"/>
    <w:rsid w:val="00BA76D8"/>
    <w:rsid w:val="00BA7E84"/>
    <w:rsid w:val="00BA7F4A"/>
    <w:rsid w:val="00BB0988"/>
    <w:rsid w:val="00BB1AF1"/>
    <w:rsid w:val="00BB29AD"/>
    <w:rsid w:val="00BB2AD1"/>
    <w:rsid w:val="00BB38AE"/>
    <w:rsid w:val="00BB408A"/>
    <w:rsid w:val="00BB4848"/>
    <w:rsid w:val="00BB5192"/>
    <w:rsid w:val="00BB62C3"/>
    <w:rsid w:val="00BB6640"/>
    <w:rsid w:val="00BB6A90"/>
    <w:rsid w:val="00BB7680"/>
    <w:rsid w:val="00BC00CD"/>
    <w:rsid w:val="00BC099C"/>
    <w:rsid w:val="00BC0CFB"/>
    <w:rsid w:val="00BC13B4"/>
    <w:rsid w:val="00BC26A9"/>
    <w:rsid w:val="00BC301D"/>
    <w:rsid w:val="00BC35DE"/>
    <w:rsid w:val="00BC399F"/>
    <w:rsid w:val="00BC56BD"/>
    <w:rsid w:val="00BC5CB6"/>
    <w:rsid w:val="00BC5CEF"/>
    <w:rsid w:val="00BC71B6"/>
    <w:rsid w:val="00BD0214"/>
    <w:rsid w:val="00BD138F"/>
    <w:rsid w:val="00BD1741"/>
    <w:rsid w:val="00BD3F5D"/>
    <w:rsid w:val="00BD58E7"/>
    <w:rsid w:val="00BD5CF7"/>
    <w:rsid w:val="00BD60DB"/>
    <w:rsid w:val="00BD7678"/>
    <w:rsid w:val="00BD77D9"/>
    <w:rsid w:val="00BE0150"/>
    <w:rsid w:val="00BE1B9C"/>
    <w:rsid w:val="00BE1BDC"/>
    <w:rsid w:val="00BE20B8"/>
    <w:rsid w:val="00BE2B3E"/>
    <w:rsid w:val="00BE2C8E"/>
    <w:rsid w:val="00BE2F9B"/>
    <w:rsid w:val="00BE30E3"/>
    <w:rsid w:val="00BE4036"/>
    <w:rsid w:val="00BE4716"/>
    <w:rsid w:val="00BE5121"/>
    <w:rsid w:val="00BE5FA5"/>
    <w:rsid w:val="00BE6003"/>
    <w:rsid w:val="00BE60D5"/>
    <w:rsid w:val="00BE6EB5"/>
    <w:rsid w:val="00BF00AD"/>
    <w:rsid w:val="00BF070F"/>
    <w:rsid w:val="00BF1BD0"/>
    <w:rsid w:val="00BF3292"/>
    <w:rsid w:val="00BF351D"/>
    <w:rsid w:val="00BF3C1C"/>
    <w:rsid w:val="00BF47F1"/>
    <w:rsid w:val="00BF51B7"/>
    <w:rsid w:val="00BF6162"/>
    <w:rsid w:val="00BF7383"/>
    <w:rsid w:val="00C0005B"/>
    <w:rsid w:val="00C01CB8"/>
    <w:rsid w:val="00C02BAD"/>
    <w:rsid w:val="00C0300D"/>
    <w:rsid w:val="00C037BA"/>
    <w:rsid w:val="00C059A0"/>
    <w:rsid w:val="00C05AE0"/>
    <w:rsid w:val="00C06BFB"/>
    <w:rsid w:val="00C07AB9"/>
    <w:rsid w:val="00C1071E"/>
    <w:rsid w:val="00C110A4"/>
    <w:rsid w:val="00C1147D"/>
    <w:rsid w:val="00C13BD3"/>
    <w:rsid w:val="00C1401B"/>
    <w:rsid w:val="00C14C06"/>
    <w:rsid w:val="00C14DFA"/>
    <w:rsid w:val="00C15C8D"/>
    <w:rsid w:val="00C15DC3"/>
    <w:rsid w:val="00C16405"/>
    <w:rsid w:val="00C16499"/>
    <w:rsid w:val="00C1724C"/>
    <w:rsid w:val="00C17AA7"/>
    <w:rsid w:val="00C207FB"/>
    <w:rsid w:val="00C2106C"/>
    <w:rsid w:val="00C21AE7"/>
    <w:rsid w:val="00C21D32"/>
    <w:rsid w:val="00C21D67"/>
    <w:rsid w:val="00C22401"/>
    <w:rsid w:val="00C22857"/>
    <w:rsid w:val="00C22951"/>
    <w:rsid w:val="00C22FBE"/>
    <w:rsid w:val="00C23017"/>
    <w:rsid w:val="00C23EF6"/>
    <w:rsid w:val="00C24EF1"/>
    <w:rsid w:val="00C25321"/>
    <w:rsid w:val="00C25C6C"/>
    <w:rsid w:val="00C25D0D"/>
    <w:rsid w:val="00C26044"/>
    <w:rsid w:val="00C26579"/>
    <w:rsid w:val="00C268C3"/>
    <w:rsid w:val="00C27290"/>
    <w:rsid w:val="00C2738D"/>
    <w:rsid w:val="00C2759D"/>
    <w:rsid w:val="00C27FC7"/>
    <w:rsid w:val="00C30429"/>
    <w:rsid w:val="00C304E4"/>
    <w:rsid w:val="00C30693"/>
    <w:rsid w:val="00C30F3C"/>
    <w:rsid w:val="00C310D7"/>
    <w:rsid w:val="00C32B4A"/>
    <w:rsid w:val="00C32D51"/>
    <w:rsid w:val="00C335B2"/>
    <w:rsid w:val="00C33FFF"/>
    <w:rsid w:val="00C34104"/>
    <w:rsid w:val="00C34F49"/>
    <w:rsid w:val="00C3504D"/>
    <w:rsid w:val="00C35F6E"/>
    <w:rsid w:val="00C36F8A"/>
    <w:rsid w:val="00C37FBB"/>
    <w:rsid w:val="00C4281A"/>
    <w:rsid w:val="00C42D04"/>
    <w:rsid w:val="00C42E2D"/>
    <w:rsid w:val="00C43181"/>
    <w:rsid w:val="00C46518"/>
    <w:rsid w:val="00C466E6"/>
    <w:rsid w:val="00C46942"/>
    <w:rsid w:val="00C46B1D"/>
    <w:rsid w:val="00C470A9"/>
    <w:rsid w:val="00C4750C"/>
    <w:rsid w:val="00C50276"/>
    <w:rsid w:val="00C50631"/>
    <w:rsid w:val="00C51560"/>
    <w:rsid w:val="00C51EB1"/>
    <w:rsid w:val="00C52C29"/>
    <w:rsid w:val="00C5305B"/>
    <w:rsid w:val="00C53679"/>
    <w:rsid w:val="00C536C0"/>
    <w:rsid w:val="00C53D20"/>
    <w:rsid w:val="00C543A6"/>
    <w:rsid w:val="00C54EB1"/>
    <w:rsid w:val="00C55734"/>
    <w:rsid w:val="00C60168"/>
    <w:rsid w:val="00C6073C"/>
    <w:rsid w:val="00C60878"/>
    <w:rsid w:val="00C60EEC"/>
    <w:rsid w:val="00C61271"/>
    <w:rsid w:val="00C62AE0"/>
    <w:rsid w:val="00C63126"/>
    <w:rsid w:val="00C63575"/>
    <w:rsid w:val="00C63C85"/>
    <w:rsid w:val="00C63DBF"/>
    <w:rsid w:val="00C64550"/>
    <w:rsid w:val="00C64EC8"/>
    <w:rsid w:val="00C654F4"/>
    <w:rsid w:val="00C65556"/>
    <w:rsid w:val="00C65B94"/>
    <w:rsid w:val="00C661B4"/>
    <w:rsid w:val="00C666E7"/>
    <w:rsid w:val="00C66E34"/>
    <w:rsid w:val="00C67B37"/>
    <w:rsid w:val="00C67F3A"/>
    <w:rsid w:val="00C7027C"/>
    <w:rsid w:val="00C7111A"/>
    <w:rsid w:val="00C71817"/>
    <w:rsid w:val="00C71A2F"/>
    <w:rsid w:val="00C72232"/>
    <w:rsid w:val="00C72259"/>
    <w:rsid w:val="00C7312F"/>
    <w:rsid w:val="00C73565"/>
    <w:rsid w:val="00C742BD"/>
    <w:rsid w:val="00C75DF7"/>
    <w:rsid w:val="00C760BF"/>
    <w:rsid w:val="00C77AE8"/>
    <w:rsid w:val="00C77CF0"/>
    <w:rsid w:val="00C77E31"/>
    <w:rsid w:val="00C80122"/>
    <w:rsid w:val="00C8038F"/>
    <w:rsid w:val="00C80519"/>
    <w:rsid w:val="00C808FE"/>
    <w:rsid w:val="00C81E16"/>
    <w:rsid w:val="00C8230E"/>
    <w:rsid w:val="00C82D09"/>
    <w:rsid w:val="00C82EF8"/>
    <w:rsid w:val="00C84A0D"/>
    <w:rsid w:val="00C850C4"/>
    <w:rsid w:val="00C85AAE"/>
    <w:rsid w:val="00C85E35"/>
    <w:rsid w:val="00C861AA"/>
    <w:rsid w:val="00C86F38"/>
    <w:rsid w:val="00C87251"/>
    <w:rsid w:val="00C87CB9"/>
    <w:rsid w:val="00C87EB4"/>
    <w:rsid w:val="00C90105"/>
    <w:rsid w:val="00C901E4"/>
    <w:rsid w:val="00C915CC"/>
    <w:rsid w:val="00C9173A"/>
    <w:rsid w:val="00C91CE4"/>
    <w:rsid w:val="00C91DAE"/>
    <w:rsid w:val="00C924E2"/>
    <w:rsid w:val="00C93424"/>
    <w:rsid w:val="00C93761"/>
    <w:rsid w:val="00C9439D"/>
    <w:rsid w:val="00C94D19"/>
    <w:rsid w:val="00C95136"/>
    <w:rsid w:val="00C95BCC"/>
    <w:rsid w:val="00C96575"/>
    <w:rsid w:val="00C965FC"/>
    <w:rsid w:val="00C96EBB"/>
    <w:rsid w:val="00C975F9"/>
    <w:rsid w:val="00C97D84"/>
    <w:rsid w:val="00CA0D10"/>
    <w:rsid w:val="00CA161E"/>
    <w:rsid w:val="00CA18EF"/>
    <w:rsid w:val="00CA255B"/>
    <w:rsid w:val="00CA283A"/>
    <w:rsid w:val="00CA2BA7"/>
    <w:rsid w:val="00CA3220"/>
    <w:rsid w:val="00CA4174"/>
    <w:rsid w:val="00CA4B23"/>
    <w:rsid w:val="00CA526E"/>
    <w:rsid w:val="00CA5CCA"/>
    <w:rsid w:val="00CA61D1"/>
    <w:rsid w:val="00CA6AA0"/>
    <w:rsid w:val="00CA6F36"/>
    <w:rsid w:val="00CB05CE"/>
    <w:rsid w:val="00CB0AD7"/>
    <w:rsid w:val="00CB0EE3"/>
    <w:rsid w:val="00CB19EA"/>
    <w:rsid w:val="00CB1F1E"/>
    <w:rsid w:val="00CB2396"/>
    <w:rsid w:val="00CB29F9"/>
    <w:rsid w:val="00CB2BB9"/>
    <w:rsid w:val="00CB36C2"/>
    <w:rsid w:val="00CB3F88"/>
    <w:rsid w:val="00CB6431"/>
    <w:rsid w:val="00CB65A8"/>
    <w:rsid w:val="00CB65B2"/>
    <w:rsid w:val="00CB6618"/>
    <w:rsid w:val="00CB66E0"/>
    <w:rsid w:val="00CB68FC"/>
    <w:rsid w:val="00CB6FB9"/>
    <w:rsid w:val="00CB727F"/>
    <w:rsid w:val="00CB7288"/>
    <w:rsid w:val="00CB7EED"/>
    <w:rsid w:val="00CC05DD"/>
    <w:rsid w:val="00CC09E3"/>
    <w:rsid w:val="00CC13A4"/>
    <w:rsid w:val="00CC27E1"/>
    <w:rsid w:val="00CC2957"/>
    <w:rsid w:val="00CC295F"/>
    <w:rsid w:val="00CC29ED"/>
    <w:rsid w:val="00CC320E"/>
    <w:rsid w:val="00CC349C"/>
    <w:rsid w:val="00CC3631"/>
    <w:rsid w:val="00CC36D0"/>
    <w:rsid w:val="00CC47D3"/>
    <w:rsid w:val="00CC4DEB"/>
    <w:rsid w:val="00CC5451"/>
    <w:rsid w:val="00CC5EBE"/>
    <w:rsid w:val="00CC65CA"/>
    <w:rsid w:val="00CC6679"/>
    <w:rsid w:val="00CC7166"/>
    <w:rsid w:val="00CC71FB"/>
    <w:rsid w:val="00CC7C55"/>
    <w:rsid w:val="00CD19A3"/>
    <w:rsid w:val="00CD1B61"/>
    <w:rsid w:val="00CD1C0A"/>
    <w:rsid w:val="00CD23B5"/>
    <w:rsid w:val="00CD306F"/>
    <w:rsid w:val="00CD398B"/>
    <w:rsid w:val="00CD3B51"/>
    <w:rsid w:val="00CD3E97"/>
    <w:rsid w:val="00CD57A5"/>
    <w:rsid w:val="00CD5AF3"/>
    <w:rsid w:val="00CD604A"/>
    <w:rsid w:val="00CD63D9"/>
    <w:rsid w:val="00CD6A46"/>
    <w:rsid w:val="00CD6DF7"/>
    <w:rsid w:val="00CE0F79"/>
    <w:rsid w:val="00CE2333"/>
    <w:rsid w:val="00CE2A97"/>
    <w:rsid w:val="00CE3ECD"/>
    <w:rsid w:val="00CE4227"/>
    <w:rsid w:val="00CE4301"/>
    <w:rsid w:val="00CE5291"/>
    <w:rsid w:val="00CE5321"/>
    <w:rsid w:val="00CE57CD"/>
    <w:rsid w:val="00CE5806"/>
    <w:rsid w:val="00CE5E28"/>
    <w:rsid w:val="00CE60F6"/>
    <w:rsid w:val="00CE6247"/>
    <w:rsid w:val="00CE6A82"/>
    <w:rsid w:val="00CE767C"/>
    <w:rsid w:val="00CE7792"/>
    <w:rsid w:val="00CE7BB5"/>
    <w:rsid w:val="00CE7D92"/>
    <w:rsid w:val="00CE7E37"/>
    <w:rsid w:val="00CE7E54"/>
    <w:rsid w:val="00CF10CC"/>
    <w:rsid w:val="00CF2109"/>
    <w:rsid w:val="00CF296A"/>
    <w:rsid w:val="00CF336E"/>
    <w:rsid w:val="00CF3398"/>
    <w:rsid w:val="00CF3B0B"/>
    <w:rsid w:val="00CF44BC"/>
    <w:rsid w:val="00CF49BD"/>
    <w:rsid w:val="00CF501C"/>
    <w:rsid w:val="00CF51C6"/>
    <w:rsid w:val="00CF5864"/>
    <w:rsid w:val="00CF679F"/>
    <w:rsid w:val="00CF69C3"/>
    <w:rsid w:val="00CF7466"/>
    <w:rsid w:val="00D00003"/>
    <w:rsid w:val="00D00351"/>
    <w:rsid w:val="00D00A01"/>
    <w:rsid w:val="00D01514"/>
    <w:rsid w:val="00D02833"/>
    <w:rsid w:val="00D02A02"/>
    <w:rsid w:val="00D03FF9"/>
    <w:rsid w:val="00D043AA"/>
    <w:rsid w:val="00D045B1"/>
    <w:rsid w:val="00D04A83"/>
    <w:rsid w:val="00D04CFE"/>
    <w:rsid w:val="00D04FCC"/>
    <w:rsid w:val="00D051BD"/>
    <w:rsid w:val="00D05868"/>
    <w:rsid w:val="00D06297"/>
    <w:rsid w:val="00D0658C"/>
    <w:rsid w:val="00D07301"/>
    <w:rsid w:val="00D077DB"/>
    <w:rsid w:val="00D07856"/>
    <w:rsid w:val="00D07F2C"/>
    <w:rsid w:val="00D107FC"/>
    <w:rsid w:val="00D10DFB"/>
    <w:rsid w:val="00D12175"/>
    <w:rsid w:val="00D126B8"/>
    <w:rsid w:val="00D12C68"/>
    <w:rsid w:val="00D12ECF"/>
    <w:rsid w:val="00D12FAB"/>
    <w:rsid w:val="00D13554"/>
    <w:rsid w:val="00D136D2"/>
    <w:rsid w:val="00D145AA"/>
    <w:rsid w:val="00D14AC8"/>
    <w:rsid w:val="00D14D14"/>
    <w:rsid w:val="00D14DF0"/>
    <w:rsid w:val="00D15A26"/>
    <w:rsid w:val="00D16E73"/>
    <w:rsid w:val="00D17558"/>
    <w:rsid w:val="00D178BB"/>
    <w:rsid w:val="00D207E6"/>
    <w:rsid w:val="00D20CDC"/>
    <w:rsid w:val="00D22383"/>
    <w:rsid w:val="00D22741"/>
    <w:rsid w:val="00D24102"/>
    <w:rsid w:val="00D24510"/>
    <w:rsid w:val="00D24D93"/>
    <w:rsid w:val="00D2706B"/>
    <w:rsid w:val="00D30191"/>
    <w:rsid w:val="00D30C8D"/>
    <w:rsid w:val="00D31DC4"/>
    <w:rsid w:val="00D31E39"/>
    <w:rsid w:val="00D31ED8"/>
    <w:rsid w:val="00D32199"/>
    <w:rsid w:val="00D3306A"/>
    <w:rsid w:val="00D33575"/>
    <w:rsid w:val="00D339AB"/>
    <w:rsid w:val="00D33CCC"/>
    <w:rsid w:val="00D33CE0"/>
    <w:rsid w:val="00D343A9"/>
    <w:rsid w:val="00D34926"/>
    <w:rsid w:val="00D3507E"/>
    <w:rsid w:val="00D350FD"/>
    <w:rsid w:val="00D35E9C"/>
    <w:rsid w:val="00D3614A"/>
    <w:rsid w:val="00D3644D"/>
    <w:rsid w:val="00D3692B"/>
    <w:rsid w:val="00D36F65"/>
    <w:rsid w:val="00D3724E"/>
    <w:rsid w:val="00D372FA"/>
    <w:rsid w:val="00D37373"/>
    <w:rsid w:val="00D375E7"/>
    <w:rsid w:val="00D3768D"/>
    <w:rsid w:val="00D40035"/>
    <w:rsid w:val="00D40731"/>
    <w:rsid w:val="00D413C4"/>
    <w:rsid w:val="00D41C9F"/>
    <w:rsid w:val="00D4210D"/>
    <w:rsid w:val="00D42CC1"/>
    <w:rsid w:val="00D42F50"/>
    <w:rsid w:val="00D44AE2"/>
    <w:rsid w:val="00D44CF3"/>
    <w:rsid w:val="00D4653C"/>
    <w:rsid w:val="00D47361"/>
    <w:rsid w:val="00D47A42"/>
    <w:rsid w:val="00D47AF7"/>
    <w:rsid w:val="00D47B74"/>
    <w:rsid w:val="00D47B7E"/>
    <w:rsid w:val="00D50271"/>
    <w:rsid w:val="00D50D33"/>
    <w:rsid w:val="00D510DC"/>
    <w:rsid w:val="00D510E3"/>
    <w:rsid w:val="00D52D45"/>
    <w:rsid w:val="00D53915"/>
    <w:rsid w:val="00D54289"/>
    <w:rsid w:val="00D54574"/>
    <w:rsid w:val="00D548D7"/>
    <w:rsid w:val="00D56AA7"/>
    <w:rsid w:val="00D57B41"/>
    <w:rsid w:val="00D60D44"/>
    <w:rsid w:val="00D60F62"/>
    <w:rsid w:val="00D6189A"/>
    <w:rsid w:val="00D61A4A"/>
    <w:rsid w:val="00D61F18"/>
    <w:rsid w:val="00D62EA3"/>
    <w:rsid w:val="00D63A46"/>
    <w:rsid w:val="00D63EFE"/>
    <w:rsid w:val="00D648EC"/>
    <w:rsid w:val="00D65D0F"/>
    <w:rsid w:val="00D65D38"/>
    <w:rsid w:val="00D67403"/>
    <w:rsid w:val="00D677AD"/>
    <w:rsid w:val="00D700C1"/>
    <w:rsid w:val="00D7022E"/>
    <w:rsid w:val="00D70317"/>
    <w:rsid w:val="00D707E2"/>
    <w:rsid w:val="00D70C8E"/>
    <w:rsid w:val="00D72096"/>
    <w:rsid w:val="00D72413"/>
    <w:rsid w:val="00D72F3E"/>
    <w:rsid w:val="00D731AB"/>
    <w:rsid w:val="00D73202"/>
    <w:rsid w:val="00D738C9"/>
    <w:rsid w:val="00D73B4C"/>
    <w:rsid w:val="00D74022"/>
    <w:rsid w:val="00D75C0A"/>
    <w:rsid w:val="00D8094F"/>
    <w:rsid w:val="00D813E1"/>
    <w:rsid w:val="00D817F7"/>
    <w:rsid w:val="00D81A5A"/>
    <w:rsid w:val="00D82303"/>
    <w:rsid w:val="00D82F18"/>
    <w:rsid w:val="00D83F39"/>
    <w:rsid w:val="00D83F82"/>
    <w:rsid w:val="00D84113"/>
    <w:rsid w:val="00D846C5"/>
    <w:rsid w:val="00D85002"/>
    <w:rsid w:val="00D85780"/>
    <w:rsid w:val="00D85911"/>
    <w:rsid w:val="00D85A13"/>
    <w:rsid w:val="00D86A26"/>
    <w:rsid w:val="00D87011"/>
    <w:rsid w:val="00D90709"/>
    <w:rsid w:val="00D90A44"/>
    <w:rsid w:val="00D91281"/>
    <w:rsid w:val="00D920D2"/>
    <w:rsid w:val="00D921DB"/>
    <w:rsid w:val="00D9330D"/>
    <w:rsid w:val="00D96124"/>
    <w:rsid w:val="00D96582"/>
    <w:rsid w:val="00D96A5A"/>
    <w:rsid w:val="00D973CD"/>
    <w:rsid w:val="00DA0086"/>
    <w:rsid w:val="00DA0C22"/>
    <w:rsid w:val="00DA0CCC"/>
    <w:rsid w:val="00DA1436"/>
    <w:rsid w:val="00DA2077"/>
    <w:rsid w:val="00DA2EF6"/>
    <w:rsid w:val="00DA3008"/>
    <w:rsid w:val="00DA3215"/>
    <w:rsid w:val="00DA3B7F"/>
    <w:rsid w:val="00DA48A3"/>
    <w:rsid w:val="00DA5C60"/>
    <w:rsid w:val="00DA5D41"/>
    <w:rsid w:val="00DA60C6"/>
    <w:rsid w:val="00DA6509"/>
    <w:rsid w:val="00DA6B9A"/>
    <w:rsid w:val="00DA7087"/>
    <w:rsid w:val="00DA7439"/>
    <w:rsid w:val="00DA796A"/>
    <w:rsid w:val="00DA7A5F"/>
    <w:rsid w:val="00DA7AAF"/>
    <w:rsid w:val="00DA7D85"/>
    <w:rsid w:val="00DB13E9"/>
    <w:rsid w:val="00DB1901"/>
    <w:rsid w:val="00DB1CCA"/>
    <w:rsid w:val="00DB1E4F"/>
    <w:rsid w:val="00DB32CE"/>
    <w:rsid w:val="00DB345E"/>
    <w:rsid w:val="00DB36F0"/>
    <w:rsid w:val="00DB4076"/>
    <w:rsid w:val="00DB53A9"/>
    <w:rsid w:val="00DB6513"/>
    <w:rsid w:val="00DB6963"/>
    <w:rsid w:val="00DB6A4B"/>
    <w:rsid w:val="00DB6C43"/>
    <w:rsid w:val="00DB71A0"/>
    <w:rsid w:val="00DB7717"/>
    <w:rsid w:val="00DB7961"/>
    <w:rsid w:val="00DB7C2F"/>
    <w:rsid w:val="00DB7DC7"/>
    <w:rsid w:val="00DC0DD7"/>
    <w:rsid w:val="00DC2147"/>
    <w:rsid w:val="00DC2BDE"/>
    <w:rsid w:val="00DC3748"/>
    <w:rsid w:val="00DC3C38"/>
    <w:rsid w:val="00DC4976"/>
    <w:rsid w:val="00DC4CE5"/>
    <w:rsid w:val="00DC52A4"/>
    <w:rsid w:val="00DC53CE"/>
    <w:rsid w:val="00DC5B8A"/>
    <w:rsid w:val="00DC5DFA"/>
    <w:rsid w:val="00DC70A6"/>
    <w:rsid w:val="00DD0021"/>
    <w:rsid w:val="00DD115C"/>
    <w:rsid w:val="00DD192D"/>
    <w:rsid w:val="00DD2728"/>
    <w:rsid w:val="00DD2861"/>
    <w:rsid w:val="00DD29D7"/>
    <w:rsid w:val="00DD2DBE"/>
    <w:rsid w:val="00DD3182"/>
    <w:rsid w:val="00DD548F"/>
    <w:rsid w:val="00DD5D97"/>
    <w:rsid w:val="00DD6877"/>
    <w:rsid w:val="00DD6AE1"/>
    <w:rsid w:val="00DE0DC8"/>
    <w:rsid w:val="00DE2C6F"/>
    <w:rsid w:val="00DE2DD3"/>
    <w:rsid w:val="00DE30E8"/>
    <w:rsid w:val="00DE3CCC"/>
    <w:rsid w:val="00DE3E39"/>
    <w:rsid w:val="00DE3EDA"/>
    <w:rsid w:val="00DE4918"/>
    <w:rsid w:val="00DE6576"/>
    <w:rsid w:val="00DE663E"/>
    <w:rsid w:val="00DE7621"/>
    <w:rsid w:val="00DF0630"/>
    <w:rsid w:val="00DF1F8A"/>
    <w:rsid w:val="00DF3257"/>
    <w:rsid w:val="00DF3AB7"/>
    <w:rsid w:val="00DF3C25"/>
    <w:rsid w:val="00DF41E4"/>
    <w:rsid w:val="00DF55D4"/>
    <w:rsid w:val="00DF5C4C"/>
    <w:rsid w:val="00DF690C"/>
    <w:rsid w:val="00DF6BD2"/>
    <w:rsid w:val="00DF6F99"/>
    <w:rsid w:val="00DF74EE"/>
    <w:rsid w:val="00DF79B2"/>
    <w:rsid w:val="00E00339"/>
    <w:rsid w:val="00E013EB"/>
    <w:rsid w:val="00E017FE"/>
    <w:rsid w:val="00E01E80"/>
    <w:rsid w:val="00E022D4"/>
    <w:rsid w:val="00E02AE9"/>
    <w:rsid w:val="00E02D2B"/>
    <w:rsid w:val="00E02E14"/>
    <w:rsid w:val="00E0360B"/>
    <w:rsid w:val="00E038DE"/>
    <w:rsid w:val="00E041D4"/>
    <w:rsid w:val="00E04BFB"/>
    <w:rsid w:val="00E05850"/>
    <w:rsid w:val="00E05E28"/>
    <w:rsid w:val="00E10172"/>
    <w:rsid w:val="00E11391"/>
    <w:rsid w:val="00E11E74"/>
    <w:rsid w:val="00E121A1"/>
    <w:rsid w:val="00E121BB"/>
    <w:rsid w:val="00E124E5"/>
    <w:rsid w:val="00E12EDA"/>
    <w:rsid w:val="00E1314C"/>
    <w:rsid w:val="00E133B2"/>
    <w:rsid w:val="00E14C04"/>
    <w:rsid w:val="00E14EE5"/>
    <w:rsid w:val="00E1527B"/>
    <w:rsid w:val="00E15EC7"/>
    <w:rsid w:val="00E167C3"/>
    <w:rsid w:val="00E16C19"/>
    <w:rsid w:val="00E17007"/>
    <w:rsid w:val="00E1797F"/>
    <w:rsid w:val="00E17D87"/>
    <w:rsid w:val="00E20329"/>
    <w:rsid w:val="00E20C22"/>
    <w:rsid w:val="00E21114"/>
    <w:rsid w:val="00E223B8"/>
    <w:rsid w:val="00E224CC"/>
    <w:rsid w:val="00E230C7"/>
    <w:rsid w:val="00E23E87"/>
    <w:rsid w:val="00E24702"/>
    <w:rsid w:val="00E24869"/>
    <w:rsid w:val="00E2493E"/>
    <w:rsid w:val="00E24EB4"/>
    <w:rsid w:val="00E267F9"/>
    <w:rsid w:val="00E269E8"/>
    <w:rsid w:val="00E26FAB"/>
    <w:rsid w:val="00E26FE8"/>
    <w:rsid w:val="00E27012"/>
    <w:rsid w:val="00E27129"/>
    <w:rsid w:val="00E27770"/>
    <w:rsid w:val="00E30298"/>
    <w:rsid w:val="00E30EE6"/>
    <w:rsid w:val="00E31B36"/>
    <w:rsid w:val="00E326D9"/>
    <w:rsid w:val="00E32743"/>
    <w:rsid w:val="00E32798"/>
    <w:rsid w:val="00E32CCD"/>
    <w:rsid w:val="00E33E1B"/>
    <w:rsid w:val="00E33F23"/>
    <w:rsid w:val="00E366B9"/>
    <w:rsid w:val="00E36CE1"/>
    <w:rsid w:val="00E36EFB"/>
    <w:rsid w:val="00E36FFD"/>
    <w:rsid w:val="00E37255"/>
    <w:rsid w:val="00E37C5F"/>
    <w:rsid w:val="00E37C70"/>
    <w:rsid w:val="00E37DB1"/>
    <w:rsid w:val="00E37FA0"/>
    <w:rsid w:val="00E40F47"/>
    <w:rsid w:val="00E41731"/>
    <w:rsid w:val="00E44643"/>
    <w:rsid w:val="00E45436"/>
    <w:rsid w:val="00E45514"/>
    <w:rsid w:val="00E457D9"/>
    <w:rsid w:val="00E45D51"/>
    <w:rsid w:val="00E46391"/>
    <w:rsid w:val="00E46681"/>
    <w:rsid w:val="00E467B0"/>
    <w:rsid w:val="00E467C8"/>
    <w:rsid w:val="00E4694D"/>
    <w:rsid w:val="00E46C42"/>
    <w:rsid w:val="00E5006D"/>
    <w:rsid w:val="00E5067C"/>
    <w:rsid w:val="00E5073F"/>
    <w:rsid w:val="00E50902"/>
    <w:rsid w:val="00E51351"/>
    <w:rsid w:val="00E529BD"/>
    <w:rsid w:val="00E52E93"/>
    <w:rsid w:val="00E53C6B"/>
    <w:rsid w:val="00E53F73"/>
    <w:rsid w:val="00E541E5"/>
    <w:rsid w:val="00E543BE"/>
    <w:rsid w:val="00E549E2"/>
    <w:rsid w:val="00E54A06"/>
    <w:rsid w:val="00E555B1"/>
    <w:rsid w:val="00E555F6"/>
    <w:rsid w:val="00E574B1"/>
    <w:rsid w:val="00E57A58"/>
    <w:rsid w:val="00E610CB"/>
    <w:rsid w:val="00E61130"/>
    <w:rsid w:val="00E61132"/>
    <w:rsid w:val="00E613D0"/>
    <w:rsid w:val="00E613D2"/>
    <w:rsid w:val="00E616EC"/>
    <w:rsid w:val="00E61BB9"/>
    <w:rsid w:val="00E624A3"/>
    <w:rsid w:val="00E62506"/>
    <w:rsid w:val="00E630CE"/>
    <w:rsid w:val="00E6417C"/>
    <w:rsid w:val="00E646FF"/>
    <w:rsid w:val="00E65094"/>
    <w:rsid w:val="00E67287"/>
    <w:rsid w:val="00E70384"/>
    <w:rsid w:val="00E703D5"/>
    <w:rsid w:val="00E705A8"/>
    <w:rsid w:val="00E70B5D"/>
    <w:rsid w:val="00E70D03"/>
    <w:rsid w:val="00E711BB"/>
    <w:rsid w:val="00E715AA"/>
    <w:rsid w:val="00E72D43"/>
    <w:rsid w:val="00E72D4F"/>
    <w:rsid w:val="00E73207"/>
    <w:rsid w:val="00E73451"/>
    <w:rsid w:val="00E73712"/>
    <w:rsid w:val="00E74245"/>
    <w:rsid w:val="00E747A1"/>
    <w:rsid w:val="00E76B93"/>
    <w:rsid w:val="00E7722D"/>
    <w:rsid w:val="00E774EF"/>
    <w:rsid w:val="00E77848"/>
    <w:rsid w:val="00E77C68"/>
    <w:rsid w:val="00E80332"/>
    <w:rsid w:val="00E806B3"/>
    <w:rsid w:val="00E81125"/>
    <w:rsid w:val="00E815B5"/>
    <w:rsid w:val="00E81B83"/>
    <w:rsid w:val="00E82393"/>
    <w:rsid w:val="00E8355E"/>
    <w:rsid w:val="00E84A03"/>
    <w:rsid w:val="00E84A83"/>
    <w:rsid w:val="00E84A94"/>
    <w:rsid w:val="00E84EF4"/>
    <w:rsid w:val="00E85EC6"/>
    <w:rsid w:val="00E86CDA"/>
    <w:rsid w:val="00E8730C"/>
    <w:rsid w:val="00E87D82"/>
    <w:rsid w:val="00E87DB2"/>
    <w:rsid w:val="00E90870"/>
    <w:rsid w:val="00E912DF"/>
    <w:rsid w:val="00E922E7"/>
    <w:rsid w:val="00E93D95"/>
    <w:rsid w:val="00E94A71"/>
    <w:rsid w:val="00E94D7D"/>
    <w:rsid w:val="00E94E13"/>
    <w:rsid w:val="00E94FA7"/>
    <w:rsid w:val="00E9503D"/>
    <w:rsid w:val="00E950C8"/>
    <w:rsid w:val="00E961E5"/>
    <w:rsid w:val="00E96608"/>
    <w:rsid w:val="00E973BF"/>
    <w:rsid w:val="00E97E9B"/>
    <w:rsid w:val="00E97FE6"/>
    <w:rsid w:val="00EA079A"/>
    <w:rsid w:val="00EA0E0A"/>
    <w:rsid w:val="00EA0EF1"/>
    <w:rsid w:val="00EA23F1"/>
    <w:rsid w:val="00EA27A0"/>
    <w:rsid w:val="00EA28D3"/>
    <w:rsid w:val="00EA2E5A"/>
    <w:rsid w:val="00EA2F03"/>
    <w:rsid w:val="00EA3BE0"/>
    <w:rsid w:val="00EA4A3B"/>
    <w:rsid w:val="00EA5D4D"/>
    <w:rsid w:val="00EA6315"/>
    <w:rsid w:val="00EA63AF"/>
    <w:rsid w:val="00EA6951"/>
    <w:rsid w:val="00EA6C0F"/>
    <w:rsid w:val="00EA6DCC"/>
    <w:rsid w:val="00EA7DD1"/>
    <w:rsid w:val="00EB0D51"/>
    <w:rsid w:val="00EB0ECE"/>
    <w:rsid w:val="00EB1E77"/>
    <w:rsid w:val="00EB2061"/>
    <w:rsid w:val="00EB2471"/>
    <w:rsid w:val="00EB28D7"/>
    <w:rsid w:val="00EB2D27"/>
    <w:rsid w:val="00EB2DFA"/>
    <w:rsid w:val="00EB2E7E"/>
    <w:rsid w:val="00EB30D5"/>
    <w:rsid w:val="00EB3BD3"/>
    <w:rsid w:val="00EB458D"/>
    <w:rsid w:val="00EB49CE"/>
    <w:rsid w:val="00EB54F4"/>
    <w:rsid w:val="00EB650A"/>
    <w:rsid w:val="00EB7457"/>
    <w:rsid w:val="00EB7693"/>
    <w:rsid w:val="00EB7E6D"/>
    <w:rsid w:val="00EC0352"/>
    <w:rsid w:val="00EC03BD"/>
    <w:rsid w:val="00EC0CBC"/>
    <w:rsid w:val="00EC0DF6"/>
    <w:rsid w:val="00EC11F6"/>
    <w:rsid w:val="00EC2728"/>
    <w:rsid w:val="00EC28C8"/>
    <w:rsid w:val="00EC3999"/>
    <w:rsid w:val="00EC3A01"/>
    <w:rsid w:val="00EC3A80"/>
    <w:rsid w:val="00EC3B7A"/>
    <w:rsid w:val="00EC4FFE"/>
    <w:rsid w:val="00EC5234"/>
    <w:rsid w:val="00EC6B6D"/>
    <w:rsid w:val="00EC730E"/>
    <w:rsid w:val="00EC7363"/>
    <w:rsid w:val="00EC7E5F"/>
    <w:rsid w:val="00EC7FD4"/>
    <w:rsid w:val="00ED08A4"/>
    <w:rsid w:val="00ED1CBF"/>
    <w:rsid w:val="00ED1EDB"/>
    <w:rsid w:val="00ED219F"/>
    <w:rsid w:val="00ED3358"/>
    <w:rsid w:val="00ED34D3"/>
    <w:rsid w:val="00ED38A4"/>
    <w:rsid w:val="00ED3CE5"/>
    <w:rsid w:val="00ED42B8"/>
    <w:rsid w:val="00ED59F7"/>
    <w:rsid w:val="00ED611B"/>
    <w:rsid w:val="00ED6225"/>
    <w:rsid w:val="00ED65E0"/>
    <w:rsid w:val="00ED6E48"/>
    <w:rsid w:val="00ED6E86"/>
    <w:rsid w:val="00EE03CC"/>
    <w:rsid w:val="00EE0700"/>
    <w:rsid w:val="00EE1799"/>
    <w:rsid w:val="00EE17F3"/>
    <w:rsid w:val="00EE1895"/>
    <w:rsid w:val="00EE22D3"/>
    <w:rsid w:val="00EE2693"/>
    <w:rsid w:val="00EE292F"/>
    <w:rsid w:val="00EE2A1A"/>
    <w:rsid w:val="00EE36A8"/>
    <w:rsid w:val="00EE38C5"/>
    <w:rsid w:val="00EE3953"/>
    <w:rsid w:val="00EE3D4D"/>
    <w:rsid w:val="00EE3F3F"/>
    <w:rsid w:val="00EE4563"/>
    <w:rsid w:val="00EE505A"/>
    <w:rsid w:val="00EE54DF"/>
    <w:rsid w:val="00EE5551"/>
    <w:rsid w:val="00EE55CA"/>
    <w:rsid w:val="00EE59DF"/>
    <w:rsid w:val="00EE5A4F"/>
    <w:rsid w:val="00EE5D40"/>
    <w:rsid w:val="00EE61FC"/>
    <w:rsid w:val="00EE6254"/>
    <w:rsid w:val="00EE62EA"/>
    <w:rsid w:val="00EE64C0"/>
    <w:rsid w:val="00EE74C4"/>
    <w:rsid w:val="00EE7CE6"/>
    <w:rsid w:val="00EF0865"/>
    <w:rsid w:val="00EF0C8C"/>
    <w:rsid w:val="00EF1547"/>
    <w:rsid w:val="00EF2234"/>
    <w:rsid w:val="00EF2848"/>
    <w:rsid w:val="00EF29DF"/>
    <w:rsid w:val="00EF38A2"/>
    <w:rsid w:val="00EF417E"/>
    <w:rsid w:val="00EF471E"/>
    <w:rsid w:val="00EF4A45"/>
    <w:rsid w:val="00EF521D"/>
    <w:rsid w:val="00EF56BB"/>
    <w:rsid w:val="00EF64B7"/>
    <w:rsid w:val="00F000DA"/>
    <w:rsid w:val="00F003C7"/>
    <w:rsid w:val="00F0091E"/>
    <w:rsid w:val="00F00F40"/>
    <w:rsid w:val="00F00FE3"/>
    <w:rsid w:val="00F021FA"/>
    <w:rsid w:val="00F04605"/>
    <w:rsid w:val="00F04627"/>
    <w:rsid w:val="00F04C37"/>
    <w:rsid w:val="00F0541F"/>
    <w:rsid w:val="00F054FD"/>
    <w:rsid w:val="00F05AF9"/>
    <w:rsid w:val="00F066ED"/>
    <w:rsid w:val="00F067CE"/>
    <w:rsid w:val="00F071AB"/>
    <w:rsid w:val="00F07356"/>
    <w:rsid w:val="00F07C2D"/>
    <w:rsid w:val="00F07C84"/>
    <w:rsid w:val="00F07CAA"/>
    <w:rsid w:val="00F07F93"/>
    <w:rsid w:val="00F11173"/>
    <w:rsid w:val="00F111BF"/>
    <w:rsid w:val="00F11313"/>
    <w:rsid w:val="00F11FF1"/>
    <w:rsid w:val="00F13D8C"/>
    <w:rsid w:val="00F1400D"/>
    <w:rsid w:val="00F15D98"/>
    <w:rsid w:val="00F15F36"/>
    <w:rsid w:val="00F16328"/>
    <w:rsid w:val="00F167DA"/>
    <w:rsid w:val="00F16997"/>
    <w:rsid w:val="00F16A5C"/>
    <w:rsid w:val="00F16B7F"/>
    <w:rsid w:val="00F176B7"/>
    <w:rsid w:val="00F207D2"/>
    <w:rsid w:val="00F20915"/>
    <w:rsid w:val="00F20B79"/>
    <w:rsid w:val="00F20BC6"/>
    <w:rsid w:val="00F21A12"/>
    <w:rsid w:val="00F229E1"/>
    <w:rsid w:val="00F2413A"/>
    <w:rsid w:val="00F24768"/>
    <w:rsid w:val="00F24CBF"/>
    <w:rsid w:val="00F24E33"/>
    <w:rsid w:val="00F25480"/>
    <w:rsid w:val="00F2565A"/>
    <w:rsid w:val="00F257D2"/>
    <w:rsid w:val="00F26065"/>
    <w:rsid w:val="00F26A44"/>
    <w:rsid w:val="00F27607"/>
    <w:rsid w:val="00F27931"/>
    <w:rsid w:val="00F30361"/>
    <w:rsid w:val="00F31210"/>
    <w:rsid w:val="00F3174A"/>
    <w:rsid w:val="00F31D94"/>
    <w:rsid w:val="00F31EF2"/>
    <w:rsid w:val="00F3241C"/>
    <w:rsid w:val="00F328FC"/>
    <w:rsid w:val="00F329A1"/>
    <w:rsid w:val="00F349E9"/>
    <w:rsid w:val="00F34A26"/>
    <w:rsid w:val="00F366BE"/>
    <w:rsid w:val="00F36E5F"/>
    <w:rsid w:val="00F377A6"/>
    <w:rsid w:val="00F37DA0"/>
    <w:rsid w:val="00F40D93"/>
    <w:rsid w:val="00F4109A"/>
    <w:rsid w:val="00F41B7B"/>
    <w:rsid w:val="00F42451"/>
    <w:rsid w:val="00F42AA5"/>
    <w:rsid w:val="00F43C1E"/>
    <w:rsid w:val="00F440E7"/>
    <w:rsid w:val="00F4593E"/>
    <w:rsid w:val="00F460EA"/>
    <w:rsid w:val="00F46D82"/>
    <w:rsid w:val="00F46F1C"/>
    <w:rsid w:val="00F50045"/>
    <w:rsid w:val="00F502D9"/>
    <w:rsid w:val="00F50330"/>
    <w:rsid w:val="00F505AF"/>
    <w:rsid w:val="00F50941"/>
    <w:rsid w:val="00F50A03"/>
    <w:rsid w:val="00F51A2C"/>
    <w:rsid w:val="00F51B0D"/>
    <w:rsid w:val="00F52629"/>
    <w:rsid w:val="00F53B56"/>
    <w:rsid w:val="00F54025"/>
    <w:rsid w:val="00F54325"/>
    <w:rsid w:val="00F5433A"/>
    <w:rsid w:val="00F55EA7"/>
    <w:rsid w:val="00F56152"/>
    <w:rsid w:val="00F566D4"/>
    <w:rsid w:val="00F56C25"/>
    <w:rsid w:val="00F60A5C"/>
    <w:rsid w:val="00F60FE6"/>
    <w:rsid w:val="00F618B2"/>
    <w:rsid w:val="00F61CC0"/>
    <w:rsid w:val="00F6210A"/>
    <w:rsid w:val="00F62294"/>
    <w:rsid w:val="00F6257F"/>
    <w:rsid w:val="00F627B3"/>
    <w:rsid w:val="00F62D0A"/>
    <w:rsid w:val="00F6321C"/>
    <w:rsid w:val="00F65566"/>
    <w:rsid w:val="00F661C5"/>
    <w:rsid w:val="00F66518"/>
    <w:rsid w:val="00F6667D"/>
    <w:rsid w:val="00F66AD7"/>
    <w:rsid w:val="00F6715B"/>
    <w:rsid w:val="00F6758B"/>
    <w:rsid w:val="00F67868"/>
    <w:rsid w:val="00F7229E"/>
    <w:rsid w:val="00F722D0"/>
    <w:rsid w:val="00F725A1"/>
    <w:rsid w:val="00F7276F"/>
    <w:rsid w:val="00F72947"/>
    <w:rsid w:val="00F7343B"/>
    <w:rsid w:val="00F737FC"/>
    <w:rsid w:val="00F73E8A"/>
    <w:rsid w:val="00F73EF9"/>
    <w:rsid w:val="00F74636"/>
    <w:rsid w:val="00F74A83"/>
    <w:rsid w:val="00F74C50"/>
    <w:rsid w:val="00F74D7B"/>
    <w:rsid w:val="00F74DEF"/>
    <w:rsid w:val="00F75ECD"/>
    <w:rsid w:val="00F77C62"/>
    <w:rsid w:val="00F77EF0"/>
    <w:rsid w:val="00F80133"/>
    <w:rsid w:val="00F801B9"/>
    <w:rsid w:val="00F81358"/>
    <w:rsid w:val="00F821AE"/>
    <w:rsid w:val="00F821E9"/>
    <w:rsid w:val="00F82A35"/>
    <w:rsid w:val="00F830BA"/>
    <w:rsid w:val="00F83EFB"/>
    <w:rsid w:val="00F8544E"/>
    <w:rsid w:val="00F85A33"/>
    <w:rsid w:val="00F85D67"/>
    <w:rsid w:val="00F868EE"/>
    <w:rsid w:val="00F878CE"/>
    <w:rsid w:val="00F900B9"/>
    <w:rsid w:val="00F91CD4"/>
    <w:rsid w:val="00F92D84"/>
    <w:rsid w:val="00F94335"/>
    <w:rsid w:val="00F95D27"/>
    <w:rsid w:val="00F961B5"/>
    <w:rsid w:val="00F97B21"/>
    <w:rsid w:val="00F97E63"/>
    <w:rsid w:val="00FA0DBD"/>
    <w:rsid w:val="00FA131B"/>
    <w:rsid w:val="00FA1CAC"/>
    <w:rsid w:val="00FA2228"/>
    <w:rsid w:val="00FA2367"/>
    <w:rsid w:val="00FA2383"/>
    <w:rsid w:val="00FA2857"/>
    <w:rsid w:val="00FA3E72"/>
    <w:rsid w:val="00FA4080"/>
    <w:rsid w:val="00FA4E59"/>
    <w:rsid w:val="00FA5545"/>
    <w:rsid w:val="00FA5745"/>
    <w:rsid w:val="00FA5969"/>
    <w:rsid w:val="00FA5BA7"/>
    <w:rsid w:val="00FA5E93"/>
    <w:rsid w:val="00FA5EAD"/>
    <w:rsid w:val="00FA6285"/>
    <w:rsid w:val="00FA727B"/>
    <w:rsid w:val="00FA73A4"/>
    <w:rsid w:val="00FA7C4B"/>
    <w:rsid w:val="00FB156E"/>
    <w:rsid w:val="00FB2605"/>
    <w:rsid w:val="00FB2644"/>
    <w:rsid w:val="00FB3870"/>
    <w:rsid w:val="00FB49DE"/>
    <w:rsid w:val="00FB4CF0"/>
    <w:rsid w:val="00FB4EE6"/>
    <w:rsid w:val="00FB5155"/>
    <w:rsid w:val="00FB592F"/>
    <w:rsid w:val="00FB5CF3"/>
    <w:rsid w:val="00FB600D"/>
    <w:rsid w:val="00FB633E"/>
    <w:rsid w:val="00FC0734"/>
    <w:rsid w:val="00FC1974"/>
    <w:rsid w:val="00FC3A31"/>
    <w:rsid w:val="00FC3C7E"/>
    <w:rsid w:val="00FC3E85"/>
    <w:rsid w:val="00FC41D6"/>
    <w:rsid w:val="00FC433A"/>
    <w:rsid w:val="00FC5069"/>
    <w:rsid w:val="00FC537C"/>
    <w:rsid w:val="00FC5839"/>
    <w:rsid w:val="00FC6087"/>
    <w:rsid w:val="00FD01C4"/>
    <w:rsid w:val="00FD0A84"/>
    <w:rsid w:val="00FD0E8B"/>
    <w:rsid w:val="00FD18DA"/>
    <w:rsid w:val="00FD1DE4"/>
    <w:rsid w:val="00FD1F9C"/>
    <w:rsid w:val="00FD21B4"/>
    <w:rsid w:val="00FD2736"/>
    <w:rsid w:val="00FD2C87"/>
    <w:rsid w:val="00FD479D"/>
    <w:rsid w:val="00FD4E3A"/>
    <w:rsid w:val="00FD4E55"/>
    <w:rsid w:val="00FD500D"/>
    <w:rsid w:val="00FD63B9"/>
    <w:rsid w:val="00FD6575"/>
    <w:rsid w:val="00FD7024"/>
    <w:rsid w:val="00FD72BD"/>
    <w:rsid w:val="00FD7B09"/>
    <w:rsid w:val="00FE04B1"/>
    <w:rsid w:val="00FE2E7F"/>
    <w:rsid w:val="00FE314E"/>
    <w:rsid w:val="00FE3E5B"/>
    <w:rsid w:val="00FE4176"/>
    <w:rsid w:val="00FE4382"/>
    <w:rsid w:val="00FE4828"/>
    <w:rsid w:val="00FE65F2"/>
    <w:rsid w:val="00FE6649"/>
    <w:rsid w:val="00FE6CC8"/>
    <w:rsid w:val="00FE6E42"/>
    <w:rsid w:val="00FE7441"/>
    <w:rsid w:val="00FE7E2F"/>
    <w:rsid w:val="00FF074F"/>
    <w:rsid w:val="00FF1AE5"/>
    <w:rsid w:val="00FF2542"/>
    <w:rsid w:val="00FF3491"/>
    <w:rsid w:val="00FF3DC2"/>
    <w:rsid w:val="00FF4448"/>
    <w:rsid w:val="00FF4C51"/>
    <w:rsid w:val="00FF4FAE"/>
    <w:rsid w:val="00FF57B5"/>
    <w:rsid w:val="00FF5D06"/>
    <w:rsid w:val="00FF5EE8"/>
    <w:rsid w:val="00FF60B7"/>
    <w:rsid w:val="00FF680D"/>
    <w:rsid w:val="00FF6935"/>
    <w:rsid w:val="00FF7D68"/>
    <w:rsid w:val="020C20DF"/>
    <w:rsid w:val="0234BEE0"/>
    <w:rsid w:val="03ED7C7A"/>
    <w:rsid w:val="0483B8D8"/>
    <w:rsid w:val="04BFBBB7"/>
    <w:rsid w:val="0615EC01"/>
    <w:rsid w:val="06854A6B"/>
    <w:rsid w:val="09185FC3"/>
    <w:rsid w:val="09C708B9"/>
    <w:rsid w:val="0EF32FD3"/>
    <w:rsid w:val="0F8A98C5"/>
    <w:rsid w:val="12F8A857"/>
    <w:rsid w:val="14E9C270"/>
    <w:rsid w:val="1664BA0A"/>
    <w:rsid w:val="16D7E8B1"/>
    <w:rsid w:val="16F235A6"/>
    <w:rsid w:val="1D3EFC5B"/>
    <w:rsid w:val="1DF6AD9E"/>
    <w:rsid w:val="1F1A54BA"/>
    <w:rsid w:val="1F2E8C12"/>
    <w:rsid w:val="2189F6C0"/>
    <w:rsid w:val="22BE473E"/>
    <w:rsid w:val="24F9AA56"/>
    <w:rsid w:val="255B49AE"/>
    <w:rsid w:val="256AEC8E"/>
    <w:rsid w:val="28634EBD"/>
    <w:rsid w:val="2CF039DC"/>
    <w:rsid w:val="2E636F6C"/>
    <w:rsid w:val="2ECC8F40"/>
    <w:rsid w:val="3964295F"/>
    <w:rsid w:val="39A1389C"/>
    <w:rsid w:val="39E70430"/>
    <w:rsid w:val="3BA86F40"/>
    <w:rsid w:val="3C07E911"/>
    <w:rsid w:val="4014DDF7"/>
    <w:rsid w:val="432D88AC"/>
    <w:rsid w:val="43388B8A"/>
    <w:rsid w:val="448CF6A0"/>
    <w:rsid w:val="450D2B25"/>
    <w:rsid w:val="4711F239"/>
    <w:rsid w:val="48AECEAC"/>
    <w:rsid w:val="4E78E838"/>
    <w:rsid w:val="500B6E91"/>
    <w:rsid w:val="506B3F6F"/>
    <w:rsid w:val="5337FED8"/>
    <w:rsid w:val="5605A1D6"/>
    <w:rsid w:val="56E6590D"/>
    <w:rsid w:val="5B094229"/>
    <w:rsid w:val="5DECF1F6"/>
    <w:rsid w:val="5F1C2560"/>
    <w:rsid w:val="5F34C98A"/>
    <w:rsid w:val="5F6A91FA"/>
    <w:rsid w:val="5FA34372"/>
    <w:rsid w:val="635744BE"/>
    <w:rsid w:val="64137178"/>
    <w:rsid w:val="647511AA"/>
    <w:rsid w:val="64E59D65"/>
    <w:rsid w:val="65BE0A1C"/>
    <w:rsid w:val="66AD4001"/>
    <w:rsid w:val="66BACC8C"/>
    <w:rsid w:val="674F4A82"/>
    <w:rsid w:val="68C69DF7"/>
    <w:rsid w:val="690C4D6C"/>
    <w:rsid w:val="69ED045C"/>
    <w:rsid w:val="6D88ADC5"/>
    <w:rsid w:val="6F800B6A"/>
    <w:rsid w:val="72416541"/>
    <w:rsid w:val="733F6EEE"/>
    <w:rsid w:val="73FF1EE1"/>
    <w:rsid w:val="76DBB44E"/>
    <w:rsid w:val="77712387"/>
    <w:rsid w:val="777740E1"/>
    <w:rsid w:val="77D196B8"/>
    <w:rsid w:val="78B6C8F6"/>
    <w:rsid w:val="7918DA87"/>
    <w:rsid w:val="7A872E89"/>
    <w:rsid w:val="7A8AE4FB"/>
    <w:rsid w:val="7DFB7F9E"/>
    <w:rsid w:val="7F2582DA"/>
    <w:rsid w:val="7F2B611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F236EF"/>
  <w14:defaultImageDpi w14:val="96"/>
  <w15:docId w15:val="{C7A70279-FC54-478D-A2AE-632D78001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t-EE" w:eastAsia="et-EE"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qFormat="1"/>
    <w:lsdException w:name="caption" w:locked="1" w:semiHidden="1" w:uiPriority="35" w:unhideWhenUsed="1" w:qFormat="1"/>
    <w:lsdException w:name="footnote reference" w:locked="1" w:uiPriority="0"/>
    <w:lsdException w:name="List Bullet" w:semiHidden="1" w:unhideWhenUsed="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F43"/>
    <w:pPr>
      <w:spacing w:after="0" w:line="240" w:lineRule="auto"/>
    </w:pPr>
    <w:rPr>
      <w:sz w:val="24"/>
      <w:szCs w:val="24"/>
      <w:lang w:val="en-US" w:eastAsia="en-US"/>
    </w:rPr>
  </w:style>
  <w:style w:type="paragraph" w:styleId="Heading1">
    <w:name w:val="heading 1"/>
    <w:basedOn w:val="Normal"/>
    <w:next w:val="Normal"/>
    <w:link w:val="Heading1Char"/>
    <w:uiPriority w:val="99"/>
    <w:qFormat/>
    <w:rsid w:val="00C1724C"/>
    <w:pPr>
      <w:keepNext/>
      <w:numPr>
        <w:numId w:val="2"/>
      </w:numPr>
      <w:spacing w:before="240" w:after="60"/>
      <w:ind w:left="0" w:firstLine="0"/>
      <w:outlineLvl w:val="0"/>
    </w:pPr>
    <w:rPr>
      <w:rFonts w:ascii="Arial" w:hAnsi="Arial" w:cs="Arial"/>
      <w:b/>
      <w:bCs/>
      <w:kern w:val="32"/>
      <w:sz w:val="22"/>
      <w:szCs w:val="22"/>
    </w:rPr>
  </w:style>
  <w:style w:type="paragraph" w:styleId="Heading2">
    <w:name w:val="heading 2"/>
    <w:aliases w:val="Märk Märk3"/>
    <w:basedOn w:val="Normal"/>
    <w:next w:val="Normal"/>
    <w:link w:val="Heading2Char"/>
    <w:uiPriority w:val="99"/>
    <w:qFormat/>
    <w:rsid w:val="00B12E29"/>
    <w:pPr>
      <w:keepNext/>
      <w:numPr>
        <w:ilvl w:val="1"/>
        <w:numId w:val="2"/>
      </w:numPr>
      <w:spacing w:before="240" w:after="60"/>
      <w:outlineLvl w:val="1"/>
    </w:pPr>
    <w:rPr>
      <w:rFonts w:ascii="Arial" w:hAnsi="Arial" w:cs="Arial"/>
      <w:b/>
      <w:bCs/>
      <w:sz w:val="22"/>
      <w:szCs w:val="22"/>
      <w:lang w:val="et-EE" w:eastAsia="et-EE"/>
    </w:rPr>
  </w:style>
  <w:style w:type="paragraph" w:styleId="Heading3">
    <w:name w:val="heading 3"/>
    <w:basedOn w:val="Normal"/>
    <w:next w:val="Normal"/>
    <w:link w:val="Heading3Char"/>
    <w:uiPriority w:val="99"/>
    <w:qFormat/>
    <w:rsid w:val="00B12E29"/>
    <w:pPr>
      <w:keepNext/>
      <w:numPr>
        <w:ilvl w:val="2"/>
        <w:numId w:val="2"/>
      </w:numPr>
      <w:spacing w:before="240" w:after="60"/>
      <w:outlineLvl w:val="2"/>
    </w:pPr>
    <w:rPr>
      <w:rFonts w:ascii="Arial" w:hAnsi="Arial" w:cs="Arial"/>
      <w:b/>
      <w:bCs/>
      <w:sz w:val="22"/>
      <w:szCs w:val="22"/>
    </w:rPr>
  </w:style>
  <w:style w:type="paragraph" w:styleId="Heading4">
    <w:name w:val="heading 4"/>
    <w:basedOn w:val="Normal"/>
    <w:next w:val="Normal"/>
    <w:link w:val="Heading4Char"/>
    <w:uiPriority w:val="99"/>
    <w:qFormat/>
    <w:rsid w:val="00B12E29"/>
    <w:pPr>
      <w:keepNext/>
      <w:numPr>
        <w:ilvl w:val="3"/>
        <w:numId w:val="2"/>
      </w:numPr>
      <w:spacing w:before="240" w:after="60"/>
      <w:outlineLvl w:val="3"/>
    </w:pPr>
    <w:rPr>
      <w:rFonts w:ascii="Arial" w:hAnsi="Arial" w:cs="Arial"/>
      <w:b/>
      <w:bCs/>
      <w:sz w:val="22"/>
      <w:szCs w:val="22"/>
      <w:lang w:val="et-EE" w:eastAsia="et-EE"/>
    </w:rPr>
  </w:style>
  <w:style w:type="paragraph" w:styleId="Heading5">
    <w:name w:val="heading 5"/>
    <w:basedOn w:val="Normal"/>
    <w:next w:val="Normal"/>
    <w:link w:val="Heading5Char"/>
    <w:uiPriority w:val="9"/>
    <w:unhideWhenUsed/>
    <w:qFormat/>
    <w:locked/>
    <w:rsid w:val="004B1B4E"/>
    <w:pPr>
      <w:numPr>
        <w:ilvl w:val="4"/>
        <w:numId w:val="2"/>
      </w:numPr>
      <w:spacing w:before="240" w:after="60"/>
      <w:outlineLvl w:val="4"/>
    </w:pPr>
    <w:rPr>
      <w:rFonts w:asciiTheme="minorHAnsi" w:eastAsiaTheme="minorEastAsia" w:hAnsiTheme="minorHAnsi"/>
      <w:b/>
      <w:bCs/>
      <w:i/>
      <w:iCs/>
      <w:sz w:val="26"/>
      <w:szCs w:val="26"/>
    </w:rPr>
  </w:style>
  <w:style w:type="paragraph" w:styleId="Heading6">
    <w:name w:val="heading 6"/>
    <w:basedOn w:val="Normal"/>
    <w:next w:val="Normal"/>
    <w:link w:val="Heading6Char"/>
    <w:uiPriority w:val="9"/>
    <w:semiHidden/>
    <w:unhideWhenUsed/>
    <w:qFormat/>
    <w:locked/>
    <w:rsid w:val="004B1B4E"/>
    <w:pPr>
      <w:numPr>
        <w:ilvl w:val="5"/>
        <w:numId w:val="2"/>
      </w:numPr>
      <w:spacing w:before="240" w:after="60"/>
      <w:outlineLvl w:val="5"/>
    </w:pPr>
    <w:rPr>
      <w:rFonts w:asciiTheme="minorHAnsi" w:eastAsiaTheme="minorEastAsia" w:hAnsiTheme="minorHAnsi"/>
      <w:b/>
      <w:bCs/>
      <w:sz w:val="22"/>
      <w:szCs w:val="22"/>
    </w:rPr>
  </w:style>
  <w:style w:type="paragraph" w:styleId="Heading7">
    <w:name w:val="heading 7"/>
    <w:basedOn w:val="Normal"/>
    <w:next w:val="Normal"/>
    <w:link w:val="Heading7Char"/>
    <w:uiPriority w:val="9"/>
    <w:semiHidden/>
    <w:unhideWhenUsed/>
    <w:qFormat/>
    <w:locked/>
    <w:rsid w:val="004B1B4E"/>
    <w:pPr>
      <w:numPr>
        <w:ilvl w:val="6"/>
        <w:numId w:val="2"/>
      </w:numPr>
      <w:spacing w:before="240" w:after="60"/>
      <w:outlineLvl w:val="6"/>
    </w:pPr>
    <w:rPr>
      <w:rFonts w:asciiTheme="minorHAnsi" w:eastAsiaTheme="minorEastAsia" w:hAnsiTheme="minorHAnsi"/>
    </w:rPr>
  </w:style>
  <w:style w:type="paragraph" w:styleId="Heading8">
    <w:name w:val="heading 8"/>
    <w:basedOn w:val="Normal"/>
    <w:next w:val="Normal"/>
    <w:link w:val="Heading8Char"/>
    <w:uiPriority w:val="9"/>
    <w:semiHidden/>
    <w:unhideWhenUsed/>
    <w:qFormat/>
    <w:locked/>
    <w:rsid w:val="004B1B4E"/>
    <w:pPr>
      <w:numPr>
        <w:ilvl w:val="7"/>
        <w:numId w:val="2"/>
      </w:numPr>
      <w:spacing w:before="240" w:after="60"/>
      <w:outlineLvl w:val="7"/>
    </w:pPr>
    <w:rPr>
      <w:rFonts w:asciiTheme="minorHAnsi" w:eastAsiaTheme="minorEastAsia" w:hAnsiTheme="minorHAnsi"/>
      <w:i/>
      <w:iCs/>
    </w:rPr>
  </w:style>
  <w:style w:type="paragraph" w:styleId="Heading9">
    <w:name w:val="heading 9"/>
    <w:basedOn w:val="Normal"/>
    <w:next w:val="Normal"/>
    <w:link w:val="Heading9Char"/>
    <w:uiPriority w:val="9"/>
    <w:semiHidden/>
    <w:unhideWhenUsed/>
    <w:qFormat/>
    <w:locked/>
    <w:rsid w:val="004B1B4E"/>
    <w:pPr>
      <w:numPr>
        <w:ilvl w:val="8"/>
        <w:numId w:val="2"/>
      </w:num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1724C"/>
    <w:rPr>
      <w:rFonts w:ascii="Arial" w:hAnsi="Arial" w:cs="Arial"/>
      <w:b/>
      <w:bCs/>
      <w:kern w:val="32"/>
      <w:lang w:val="en-US" w:eastAsia="en-US"/>
    </w:rPr>
  </w:style>
  <w:style w:type="character" w:customStyle="1" w:styleId="Heading2Char">
    <w:name w:val="Heading 2 Char"/>
    <w:aliases w:val="Märk Märk3 Char"/>
    <w:basedOn w:val="DefaultParagraphFont"/>
    <w:link w:val="Heading2"/>
    <w:uiPriority w:val="99"/>
    <w:locked/>
    <w:rsid w:val="00B12E29"/>
    <w:rPr>
      <w:rFonts w:ascii="Arial" w:hAnsi="Arial" w:cs="Arial"/>
      <w:b/>
      <w:bCs/>
    </w:rPr>
  </w:style>
  <w:style w:type="character" w:customStyle="1" w:styleId="Heading3Char">
    <w:name w:val="Heading 3 Char"/>
    <w:basedOn w:val="DefaultParagraphFont"/>
    <w:link w:val="Heading3"/>
    <w:uiPriority w:val="99"/>
    <w:locked/>
    <w:rPr>
      <w:rFonts w:ascii="Arial" w:hAnsi="Arial" w:cs="Arial"/>
      <w:b/>
      <w:bCs/>
      <w:lang w:val="en-US" w:eastAsia="en-US"/>
    </w:rPr>
  </w:style>
  <w:style w:type="character" w:customStyle="1" w:styleId="Heading4Char">
    <w:name w:val="Heading 4 Char"/>
    <w:basedOn w:val="DefaultParagraphFont"/>
    <w:link w:val="Heading4"/>
    <w:uiPriority w:val="99"/>
    <w:locked/>
    <w:rsid w:val="00B12E29"/>
    <w:rPr>
      <w:rFonts w:ascii="Arial" w:hAnsi="Arial" w:cs="Arial"/>
      <w:b/>
      <w:bCs/>
    </w:rPr>
  </w:style>
  <w:style w:type="character" w:customStyle="1" w:styleId="Heading5Char">
    <w:name w:val="Heading 5 Char"/>
    <w:basedOn w:val="DefaultParagraphFont"/>
    <w:link w:val="Heading5"/>
    <w:uiPriority w:val="9"/>
    <w:locked/>
    <w:rsid w:val="004B1B4E"/>
    <w:rPr>
      <w:rFonts w:asciiTheme="minorHAnsi" w:eastAsiaTheme="minorEastAsia" w:hAnsiTheme="minorHAnsi"/>
      <w:b/>
      <w:bCs/>
      <w:i/>
      <w:iCs/>
      <w:sz w:val="26"/>
      <w:szCs w:val="26"/>
      <w:lang w:val="en-US" w:eastAsia="en-US"/>
    </w:rPr>
  </w:style>
  <w:style w:type="character" w:customStyle="1" w:styleId="Heading6Char">
    <w:name w:val="Heading 6 Char"/>
    <w:basedOn w:val="DefaultParagraphFont"/>
    <w:link w:val="Heading6"/>
    <w:uiPriority w:val="9"/>
    <w:semiHidden/>
    <w:locked/>
    <w:rsid w:val="004B1B4E"/>
    <w:rPr>
      <w:rFonts w:asciiTheme="minorHAnsi" w:eastAsiaTheme="minorEastAsia" w:hAnsiTheme="minorHAnsi"/>
      <w:b/>
      <w:bCs/>
      <w:lang w:val="en-US" w:eastAsia="en-US"/>
    </w:rPr>
  </w:style>
  <w:style w:type="character" w:customStyle="1" w:styleId="Heading7Char">
    <w:name w:val="Heading 7 Char"/>
    <w:basedOn w:val="DefaultParagraphFont"/>
    <w:link w:val="Heading7"/>
    <w:uiPriority w:val="9"/>
    <w:semiHidden/>
    <w:locked/>
    <w:rsid w:val="004B1B4E"/>
    <w:rPr>
      <w:rFonts w:asciiTheme="minorHAnsi" w:eastAsiaTheme="minorEastAsia" w:hAnsiTheme="minorHAnsi"/>
      <w:sz w:val="24"/>
      <w:szCs w:val="24"/>
      <w:lang w:val="en-US" w:eastAsia="en-US"/>
    </w:rPr>
  </w:style>
  <w:style w:type="character" w:customStyle="1" w:styleId="Heading8Char">
    <w:name w:val="Heading 8 Char"/>
    <w:basedOn w:val="DefaultParagraphFont"/>
    <w:link w:val="Heading8"/>
    <w:uiPriority w:val="9"/>
    <w:semiHidden/>
    <w:locked/>
    <w:rsid w:val="004B1B4E"/>
    <w:rPr>
      <w:rFonts w:asciiTheme="minorHAnsi" w:eastAsiaTheme="minorEastAsia" w:hAnsiTheme="minorHAnsi"/>
      <w:i/>
      <w:iCs/>
      <w:sz w:val="24"/>
      <w:szCs w:val="24"/>
      <w:lang w:val="en-US" w:eastAsia="en-US"/>
    </w:rPr>
  </w:style>
  <w:style w:type="character" w:customStyle="1" w:styleId="Heading9Char">
    <w:name w:val="Heading 9 Char"/>
    <w:basedOn w:val="DefaultParagraphFont"/>
    <w:link w:val="Heading9"/>
    <w:uiPriority w:val="9"/>
    <w:semiHidden/>
    <w:locked/>
    <w:rsid w:val="004B1B4E"/>
    <w:rPr>
      <w:rFonts w:asciiTheme="majorHAnsi" w:eastAsiaTheme="majorEastAsia" w:hAnsiTheme="majorHAnsi"/>
      <w:lang w:val="en-US" w:eastAsia="en-US"/>
    </w:rPr>
  </w:style>
  <w:style w:type="paragraph" w:styleId="BalloonText">
    <w:name w:val="Balloon Text"/>
    <w:basedOn w:val="Normal"/>
    <w:link w:val="BalloonTextChar"/>
    <w:uiPriority w:val="99"/>
    <w:semiHidden/>
    <w:rsid w:val="000A0784"/>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en-US" w:eastAsia="en-US"/>
    </w:rPr>
  </w:style>
  <w:style w:type="paragraph" w:styleId="NormalWeb">
    <w:name w:val="Normal (Web)"/>
    <w:basedOn w:val="Normal"/>
    <w:uiPriority w:val="99"/>
    <w:rsid w:val="00281BC5"/>
    <w:pPr>
      <w:spacing w:before="100" w:beforeAutospacing="1" w:after="119"/>
    </w:pPr>
  </w:style>
  <w:style w:type="paragraph" w:styleId="Footer">
    <w:name w:val="footer"/>
    <w:basedOn w:val="Normal"/>
    <w:link w:val="FooterChar"/>
    <w:uiPriority w:val="99"/>
    <w:rsid w:val="00492F7A"/>
    <w:pPr>
      <w:tabs>
        <w:tab w:val="center" w:pos="4703"/>
        <w:tab w:val="right" w:pos="9406"/>
      </w:tabs>
    </w:pPr>
  </w:style>
  <w:style w:type="character" w:customStyle="1" w:styleId="FooterChar">
    <w:name w:val="Footer Char"/>
    <w:basedOn w:val="DefaultParagraphFont"/>
    <w:link w:val="Footer"/>
    <w:uiPriority w:val="99"/>
    <w:semiHidden/>
    <w:locked/>
    <w:rPr>
      <w:rFonts w:cs="Times New Roman"/>
      <w:sz w:val="24"/>
      <w:szCs w:val="24"/>
      <w:lang w:val="en-US" w:eastAsia="en-US"/>
    </w:rPr>
  </w:style>
  <w:style w:type="character" w:styleId="Hyperlink">
    <w:name w:val="Hyperlink"/>
    <w:basedOn w:val="DefaultParagraphFont"/>
    <w:uiPriority w:val="99"/>
    <w:rsid w:val="00281BC5"/>
    <w:rPr>
      <w:rFonts w:cs="Times New Roman"/>
      <w:color w:val="0000FF"/>
      <w:u w:val="single"/>
    </w:rPr>
  </w:style>
  <w:style w:type="paragraph" w:styleId="TOC1">
    <w:name w:val="toc 1"/>
    <w:basedOn w:val="Normal"/>
    <w:next w:val="Normal"/>
    <w:autoRedefine/>
    <w:uiPriority w:val="39"/>
    <w:rsid w:val="00FD2736"/>
    <w:pPr>
      <w:tabs>
        <w:tab w:val="left" w:pos="480"/>
        <w:tab w:val="right" w:leader="dot" w:pos="10070"/>
      </w:tabs>
      <w:spacing w:before="120" w:after="120"/>
    </w:pPr>
    <w:rPr>
      <w:rFonts w:ascii="Calibri" w:hAnsi="Calibri"/>
      <w:b/>
      <w:bCs/>
      <w:caps/>
      <w:sz w:val="20"/>
      <w:szCs w:val="20"/>
    </w:rPr>
  </w:style>
  <w:style w:type="paragraph" w:styleId="TOC2">
    <w:name w:val="toc 2"/>
    <w:basedOn w:val="Normal"/>
    <w:next w:val="Normal"/>
    <w:autoRedefine/>
    <w:uiPriority w:val="39"/>
    <w:rsid w:val="009407A7"/>
    <w:pPr>
      <w:tabs>
        <w:tab w:val="right" w:leader="dot" w:pos="10070"/>
      </w:tabs>
      <w:ind w:left="240"/>
    </w:pPr>
    <w:rPr>
      <w:rFonts w:ascii="Calibri" w:hAnsi="Calibri"/>
      <w:smallCaps/>
      <w:sz w:val="20"/>
      <w:szCs w:val="20"/>
    </w:rPr>
  </w:style>
  <w:style w:type="paragraph" w:styleId="TOC3">
    <w:name w:val="toc 3"/>
    <w:basedOn w:val="Normal"/>
    <w:next w:val="Normal"/>
    <w:autoRedefine/>
    <w:uiPriority w:val="39"/>
    <w:rsid w:val="00906465"/>
    <w:pPr>
      <w:ind w:left="480"/>
    </w:pPr>
    <w:rPr>
      <w:rFonts w:ascii="Calibri" w:hAnsi="Calibri"/>
      <w:i/>
      <w:iCs/>
      <w:sz w:val="20"/>
      <w:szCs w:val="20"/>
    </w:rPr>
  </w:style>
  <w:style w:type="paragraph" w:styleId="TOC4">
    <w:name w:val="toc 4"/>
    <w:basedOn w:val="Normal"/>
    <w:next w:val="Normal"/>
    <w:autoRedefine/>
    <w:uiPriority w:val="39"/>
    <w:rsid w:val="00906465"/>
    <w:pPr>
      <w:ind w:left="720"/>
    </w:pPr>
    <w:rPr>
      <w:rFonts w:ascii="Calibri" w:hAnsi="Calibri"/>
      <w:sz w:val="18"/>
      <w:szCs w:val="18"/>
    </w:rPr>
  </w:style>
  <w:style w:type="paragraph" w:styleId="BodyText">
    <w:name w:val="Body Text"/>
    <w:aliases w:val="Body,Tekst 12,Body1,Tekst1,Body2,Tekst2,Body3,Tekst3,Mull"/>
    <w:basedOn w:val="Normal"/>
    <w:link w:val="BodyTextChar"/>
    <w:uiPriority w:val="99"/>
    <w:rsid w:val="00281BC5"/>
    <w:rPr>
      <w:rFonts w:ascii="Garamond" w:hAnsi="Garamond" w:cs="Garamond"/>
      <w:b/>
      <w:bCs/>
      <w:sz w:val="28"/>
      <w:szCs w:val="28"/>
    </w:rPr>
  </w:style>
  <w:style w:type="character" w:customStyle="1" w:styleId="BodyTextChar">
    <w:name w:val="Body Text Char"/>
    <w:aliases w:val="Body Char,Tekst 12 Char,Body1 Char,Tekst1 Char,Body2 Char,Tekst2 Char,Body3 Char,Tekst3 Char,Mull Char"/>
    <w:basedOn w:val="DefaultParagraphFont"/>
    <w:link w:val="BodyText"/>
    <w:uiPriority w:val="99"/>
    <w:semiHidden/>
    <w:locked/>
    <w:rPr>
      <w:rFonts w:cs="Times New Roman"/>
      <w:sz w:val="24"/>
      <w:szCs w:val="24"/>
      <w:lang w:val="en-US" w:eastAsia="en-US"/>
    </w:rPr>
  </w:style>
  <w:style w:type="paragraph" w:customStyle="1" w:styleId="3pealkiri">
    <w:name w:val="3 pealkiri"/>
    <w:basedOn w:val="Heading3"/>
    <w:uiPriority w:val="99"/>
    <w:rsid w:val="00281BC5"/>
    <w:pPr>
      <w:keepLines/>
      <w:spacing w:before="0" w:after="0"/>
      <w:jc w:val="both"/>
    </w:pPr>
    <w:rPr>
      <w:i/>
      <w:iCs/>
      <w:u w:val="single"/>
    </w:rPr>
  </w:style>
  <w:style w:type="paragraph" w:customStyle="1" w:styleId="BodyTextTekst11">
    <w:name w:val="Body Text: Tekst 11"/>
    <w:basedOn w:val="Normal"/>
    <w:uiPriority w:val="99"/>
    <w:rsid w:val="00281BC5"/>
    <w:pPr>
      <w:jc w:val="both"/>
    </w:pPr>
    <w:rPr>
      <w:rFonts w:ascii="Garamond" w:hAnsi="Garamond" w:cs="Garamond"/>
      <w:sz w:val="22"/>
      <w:szCs w:val="22"/>
    </w:rPr>
  </w:style>
  <w:style w:type="character" w:customStyle="1" w:styleId="tekst4">
    <w:name w:val="tekst4"/>
    <w:basedOn w:val="DefaultParagraphFont"/>
    <w:uiPriority w:val="99"/>
    <w:rsid w:val="00281BC5"/>
    <w:rPr>
      <w:rFonts w:cs="Times New Roman"/>
    </w:rPr>
  </w:style>
  <w:style w:type="character" w:styleId="Strong">
    <w:name w:val="Strong"/>
    <w:basedOn w:val="DefaultParagraphFont"/>
    <w:uiPriority w:val="22"/>
    <w:qFormat/>
    <w:rsid w:val="00281BC5"/>
    <w:rPr>
      <w:rFonts w:cs="Times New Roman"/>
      <w:b/>
      <w:bCs/>
    </w:rPr>
  </w:style>
  <w:style w:type="character" w:styleId="Emphasis">
    <w:name w:val="Emphasis"/>
    <w:basedOn w:val="DefaultParagraphFont"/>
    <w:uiPriority w:val="99"/>
    <w:qFormat/>
    <w:rsid w:val="00281BC5"/>
    <w:rPr>
      <w:rFonts w:cs="Times New Roman"/>
      <w:i/>
      <w:iCs/>
    </w:rPr>
  </w:style>
  <w:style w:type="table" w:styleId="TableGrid">
    <w:name w:val="Table Grid"/>
    <w:basedOn w:val="TableNormal"/>
    <w:uiPriority w:val="59"/>
    <w:rsid w:val="00002631"/>
    <w:pPr>
      <w:spacing w:after="0" w:line="240" w:lineRule="auto"/>
    </w:pPr>
    <w:rPr>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Text Char Char Char Char,Footnote Text Char Char,Footnote Text Char Char Char Char Char,Footnote Text Char Char Char Char Char Char Char Char,Footnote Text Char Char Char,Footnote Text Char1,Footnote Text Char Char1,fn Char1,fn"/>
    <w:basedOn w:val="Normal"/>
    <w:link w:val="FootnoteTextChar"/>
    <w:uiPriority w:val="99"/>
    <w:qFormat/>
    <w:rsid w:val="00426A4A"/>
    <w:rPr>
      <w:sz w:val="20"/>
      <w:szCs w:val="20"/>
    </w:rPr>
  </w:style>
  <w:style w:type="character" w:customStyle="1" w:styleId="FootnoteTextChar">
    <w:name w:val="Footnote Text Char"/>
    <w:aliases w:val="Footnote Text Char Char Char Char Char1,Footnote Text Char Char Char1,Footnote Text Char Char Char Char Char Char,Footnote Text Char Char Char Char Char Char Char Char Char,Footnote Text Char Char Char Char1,Footnote Text Char1 Char"/>
    <w:basedOn w:val="DefaultParagraphFont"/>
    <w:link w:val="FootnoteText"/>
    <w:uiPriority w:val="99"/>
    <w:locked/>
    <w:rPr>
      <w:rFonts w:cs="Times New Roman"/>
      <w:sz w:val="20"/>
      <w:szCs w:val="20"/>
      <w:lang w:val="en-US" w:eastAsia="en-US"/>
    </w:rPr>
  </w:style>
  <w:style w:type="character" w:styleId="FootnoteReference">
    <w:name w:val="footnote reference"/>
    <w:aliases w:val="Footnote symbol,Ref,de nota al pie,-E Fußnotenzeichen,fr,ftref,Footnotes refss,Fussnota,Footnote reference number,Times 10 Point,Exposant 3 Point,EN Footnote Reference,note TESI,Footnote Reference Superscript,Zchn Zchn,Footnote numb"/>
    <w:basedOn w:val="DefaultParagraphFont"/>
    <w:rsid w:val="00426A4A"/>
    <w:rPr>
      <w:rFonts w:cs="Times New Roman"/>
      <w:vertAlign w:val="superscript"/>
    </w:rPr>
  </w:style>
  <w:style w:type="paragraph" w:customStyle="1" w:styleId="CharCharMrkMrkCharCharMrkMrkCharChar">
    <w:name w:val="Char Char Märk Märk Char Char Märk Märk Char Char"/>
    <w:basedOn w:val="Normal"/>
    <w:uiPriority w:val="99"/>
    <w:rsid w:val="003649A7"/>
    <w:pPr>
      <w:spacing w:after="160" w:line="240" w:lineRule="exact"/>
    </w:pPr>
    <w:rPr>
      <w:rFonts w:ascii="Tahoma" w:hAnsi="Tahoma" w:cs="Tahoma"/>
      <w:sz w:val="20"/>
      <w:szCs w:val="20"/>
    </w:rPr>
  </w:style>
  <w:style w:type="paragraph" w:customStyle="1" w:styleId="MrkMrk1MrkMrkMrkMrkMrkMrkMrkMrkMrkMrkMrkMrkMrk">
    <w:name w:val="Märk Märk1 Märk Märk Märk Märk Märk Märk Märk Märk Märk Märk Märk Märk Märk"/>
    <w:basedOn w:val="Normal"/>
    <w:uiPriority w:val="99"/>
    <w:rsid w:val="005F64BB"/>
    <w:pPr>
      <w:spacing w:after="160" w:line="240" w:lineRule="exact"/>
    </w:pPr>
    <w:rPr>
      <w:rFonts w:ascii="Tahoma" w:hAnsi="Tahoma" w:cs="Tahoma"/>
      <w:sz w:val="20"/>
      <w:szCs w:val="20"/>
    </w:rPr>
  </w:style>
  <w:style w:type="paragraph" w:styleId="CommentText">
    <w:name w:val="annotation text"/>
    <w:basedOn w:val="Normal"/>
    <w:link w:val="CommentTextChar"/>
    <w:uiPriority w:val="99"/>
    <w:rsid w:val="00E11391"/>
    <w:rPr>
      <w:sz w:val="20"/>
      <w:szCs w:val="20"/>
      <w:lang w:val="et-EE" w:eastAsia="et-EE"/>
    </w:rPr>
  </w:style>
  <w:style w:type="character" w:customStyle="1" w:styleId="CommentTextChar">
    <w:name w:val="Comment Text Char"/>
    <w:basedOn w:val="DefaultParagraphFont"/>
    <w:link w:val="CommentText"/>
    <w:uiPriority w:val="99"/>
    <w:locked/>
    <w:rPr>
      <w:rFonts w:cs="Times New Roman"/>
      <w:sz w:val="20"/>
      <w:szCs w:val="20"/>
      <w:lang w:val="en-US" w:eastAsia="en-US"/>
    </w:rPr>
  </w:style>
  <w:style w:type="character" w:styleId="PageNumber">
    <w:name w:val="page number"/>
    <w:basedOn w:val="DefaultParagraphFont"/>
    <w:uiPriority w:val="99"/>
    <w:rsid w:val="00492F7A"/>
    <w:rPr>
      <w:rFonts w:cs="Times New Roman"/>
    </w:rPr>
  </w:style>
  <w:style w:type="paragraph" w:styleId="Header">
    <w:name w:val="header"/>
    <w:basedOn w:val="Normal"/>
    <w:link w:val="HeaderChar"/>
    <w:uiPriority w:val="99"/>
    <w:rsid w:val="00265FEE"/>
    <w:pPr>
      <w:tabs>
        <w:tab w:val="center" w:pos="4703"/>
        <w:tab w:val="right" w:pos="9406"/>
      </w:tabs>
    </w:pPr>
  </w:style>
  <w:style w:type="character" w:customStyle="1" w:styleId="HeaderChar">
    <w:name w:val="Header Char"/>
    <w:basedOn w:val="DefaultParagraphFont"/>
    <w:link w:val="Header"/>
    <w:uiPriority w:val="99"/>
    <w:semiHidden/>
    <w:locked/>
    <w:rPr>
      <w:rFonts w:cs="Times New Roman"/>
      <w:sz w:val="24"/>
      <w:szCs w:val="24"/>
      <w:lang w:val="en-US" w:eastAsia="en-US"/>
    </w:rPr>
  </w:style>
  <w:style w:type="paragraph" w:styleId="TOC5">
    <w:name w:val="toc 5"/>
    <w:basedOn w:val="Normal"/>
    <w:next w:val="Normal"/>
    <w:autoRedefine/>
    <w:uiPriority w:val="99"/>
    <w:semiHidden/>
    <w:rsid w:val="00A35C30"/>
    <w:pPr>
      <w:ind w:left="960"/>
    </w:pPr>
    <w:rPr>
      <w:rFonts w:ascii="Calibri" w:hAnsi="Calibri"/>
      <w:sz w:val="18"/>
      <w:szCs w:val="18"/>
    </w:rPr>
  </w:style>
  <w:style w:type="paragraph" w:styleId="TOC6">
    <w:name w:val="toc 6"/>
    <w:basedOn w:val="Normal"/>
    <w:next w:val="Normal"/>
    <w:autoRedefine/>
    <w:uiPriority w:val="99"/>
    <w:semiHidden/>
    <w:rsid w:val="00A35C30"/>
    <w:pPr>
      <w:ind w:left="1200"/>
    </w:pPr>
    <w:rPr>
      <w:rFonts w:ascii="Calibri" w:hAnsi="Calibri"/>
      <w:sz w:val="18"/>
      <w:szCs w:val="18"/>
    </w:rPr>
  </w:style>
  <w:style w:type="paragraph" w:styleId="TOC7">
    <w:name w:val="toc 7"/>
    <w:basedOn w:val="Normal"/>
    <w:next w:val="Normal"/>
    <w:autoRedefine/>
    <w:uiPriority w:val="99"/>
    <w:semiHidden/>
    <w:rsid w:val="00A35C30"/>
    <w:pPr>
      <w:ind w:left="1440"/>
    </w:pPr>
    <w:rPr>
      <w:rFonts w:ascii="Calibri" w:hAnsi="Calibri"/>
      <w:sz w:val="18"/>
      <w:szCs w:val="18"/>
    </w:rPr>
  </w:style>
  <w:style w:type="paragraph" w:styleId="TOC8">
    <w:name w:val="toc 8"/>
    <w:basedOn w:val="Normal"/>
    <w:next w:val="Normal"/>
    <w:autoRedefine/>
    <w:uiPriority w:val="99"/>
    <w:semiHidden/>
    <w:rsid w:val="00A35C30"/>
    <w:pPr>
      <w:ind w:left="1680"/>
    </w:pPr>
    <w:rPr>
      <w:rFonts w:ascii="Calibri" w:hAnsi="Calibri"/>
      <w:sz w:val="18"/>
      <w:szCs w:val="18"/>
    </w:rPr>
  </w:style>
  <w:style w:type="paragraph" w:styleId="TOC9">
    <w:name w:val="toc 9"/>
    <w:basedOn w:val="Normal"/>
    <w:next w:val="Normal"/>
    <w:autoRedefine/>
    <w:uiPriority w:val="99"/>
    <w:semiHidden/>
    <w:rsid w:val="00A35C30"/>
    <w:pPr>
      <w:ind w:left="1920"/>
    </w:pPr>
    <w:rPr>
      <w:rFonts w:ascii="Calibri" w:hAnsi="Calibri"/>
      <w:sz w:val="18"/>
      <w:szCs w:val="18"/>
    </w:rPr>
  </w:style>
  <w:style w:type="paragraph" w:customStyle="1" w:styleId="Pealkiri1">
    <w:name w:val="Pealkiri1"/>
    <w:basedOn w:val="Normal"/>
    <w:uiPriority w:val="99"/>
    <w:rsid w:val="00B12E29"/>
    <w:pPr>
      <w:jc w:val="center"/>
      <w:outlineLvl w:val="0"/>
    </w:pPr>
    <w:rPr>
      <w:rFonts w:ascii="Arial" w:hAnsi="Arial" w:cs="Arial"/>
      <w:b/>
      <w:bCs/>
      <w:sz w:val="22"/>
      <w:szCs w:val="22"/>
      <w:lang w:val="et-EE"/>
    </w:rPr>
  </w:style>
  <w:style w:type="paragraph" w:customStyle="1" w:styleId="Arial1">
    <w:name w:val="Arial 1"/>
    <w:basedOn w:val="Normal"/>
    <w:uiPriority w:val="99"/>
    <w:rsid w:val="004D7F46"/>
    <w:pPr>
      <w:jc w:val="center"/>
      <w:outlineLvl w:val="0"/>
    </w:pPr>
    <w:rPr>
      <w:rFonts w:ascii="Arial" w:hAnsi="Arial" w:cs="Arial"/>
      <w:b/>
      <w:bCs/>
      <w:sz w:val="40"/>
      <w:szCs w:val="40"/>
      <w:lang w:val="et-EE"/>
    </w:rPr>
  </w:style>
  <w:style w:type="paragraph" w:customStyle="1" w:styleId="Arial2">
    <w:name w:val="Arial 2"/>
    <w:basedOn w:val="Heading1"/>
    <w:uiPriority w:val="99"/>
    <w:rsid w:val="004D7F46"/>
    <w:rPr>
      <w:kern w:val="0"/>
      <w:lang w:val="et-EE"/>
    </w:rPr>
  </w:style>
  <w:style w:type="paragraph" w:customStyle="1" w:styleId="Arial3">
    <w:name w:val="Arial 3"/>
    <w:basedOn w:val="Heading2"/>
    <w:link w:val="Arial3Mrk"/>
    <w:uiPriority w:val="99"/>
    <w:rsid w:val="004D7F46"/>
    <w:rPr>
      <w:i/>
      <w:iCs/>
    </w:rPr>
  </w:style>
  <w:style w:type="character" w:customStyle="1" w:styleId="Arial3Mrk">
    <w:name w:val="Arial 3 Märk"/>
    <w:basedOn w:val="Heading2Char"/>
    <w:link w:val="Arial3"/>
    <w:uiPriority w:val="99"/>
    <w:locked/>
    <w:rsid w:val="004D7F46"/>
    <w:rPr>
      <w:rFonts w:ascii="Arial" w:hAnsi="Arial" w:cs="Arial"/>
      <w:b/>
      <w:bCs/>
      <w:i/>
      <w:iCs/>
    </w:rPr>
  </w:style>
  <w:style w:type="paragraph" w:customStyle="1" w:styleId="Arial4">
    <w:name w:val="Arial 4"/>
    <w:basedOn w:val="3pealkiri"/>
    <w:uiPriority w:val="99"/>
    <w:rsid w:val="004D7F46"/>
    <w:rPr>
      <w:i w:val="0"/>
      <w:iCs w:val="0"/>
      <w:u w:val="none"/>
      <w:lang w:val="nl-NL"/>
    </w:rPr>
  </w:style>
  <w:style w:type="paragraph" w:customStyle="1" w:styleId="Arial5">
    <w:name w:val="Arial 5"/>
    <w:basedOn w:val="Heading4"/>
    <w:uiPriority w:val="99"/>
    <w:rsid w:val="004D7F46"/>
  </w:style>
  <w:style w:type="character" w:styleId="CommentReference">
    <w:name w:val="annotation reference"/>
    <w:basedOn w:val="DefaultParagraphFont"/>
    <w:uiPriority w:val="99"/>
    <w:rsid w:val="000A0784"/>
    <w:rPr>
      <w:rFonts w:cs="Times New Roman"/>
      <w:sz w:val="16"/>
      <w:szCs w:val="16"/>
    </w:rPr>
  </w:style>
  <w:style w:type="paragraph" w:styleId="CommentSubject">
    <w:name w:val="annotation subject"/>
    <w:basedOn w:val="CommentText"/>
    <w:next w:val="CommentText"/>
    <w:link w:val="CommentSubjectChar"/>
    <w:uiPriority w:val="99"/>
    <w:semiHidden/>
    <w:rsid w:val="000A0784"/>
    <w:rPr>
      <w:b/>
      <w:bCs/>
      <w:lang w:val="en-US" w:eastAsia="en-US"/>
    </w:rPr>
  </w:style>
  <w:style w:type="character" w:customStyle="1" w:styleId="CommentSubjectChar">
    <w:name w:val="Comment Subject Char"/>
    <w:basedOn w:val="CommentTextChar"/>
    <w:link w:val="CommentSubject"/>
    <w:uiPriority w:val="99"/>
    <w:semiHidden/>
    <w:locked/>
    <w:rPr>
      <w:rFonts w:cs="Times New Roman"/>
      <w:b/>
      <w:bCs/>
      <w:sz w:val="20"/>
      <w:szCs w:val="20"/>
      <w:lang w:val="en-US" w:eastAsia="en-US"/>
    </w:rPr>
  </w:style>
  <w:style w:type="paragraph" w:styleId="ListParagraph">
    <w:name w:val="List Paragraph"/>
    <w:aliases w:val="Mummuga loetelu,List Paragraph1"/>
    <w:basedOn w:val="Normal"/>
    <w:link w:val="ListParagraphChar"/>
    <w:uiPriority w:val="34"/>
    <w:qFormat/>
    <w:rsid w:val="00D136D2"/>
    <w:pPr>
      <w:spacing w:before="240" w:after="240"/>
      <w:ind w:left="720"/>
      <w:contextualSpacing/>
      <w:jc w:val="both"/>
    </w:pPr>
    <w:rPr>
      <w:rFonts w:ascii="Cambria" w:hAnsi="Cambria"/>
      <w:sz w:val="22"/>
      <w:szCs w:val="22"/>
      <w:lang w:val="et-EE"/>
    </w:rPr>
  </w:style>
  <w:style w:type="character" w:customStyle="1" w:styleId="Meililaad54">
    <w:name w:val="Meililaad54"/>
    <w:basedOn w:val="DefaultParagraphFont"/>
    <w:uiPriority w:val="99"/>
    <w:semiHidden/>
    <w:rsid w:val="00BE2B3E"/>
    <w:rPr>
      <w:rFonts w:ascii="Arial" w:hAnsi="Arial" w:cs="Arial"/>
      <w:color w:val="auto"/>
      <w:sz w:val="20"/>
      <w:szCs w:val="20"/>
    </w:rPr>
  </w:style>
  <w:style w:type="paragraph" w:customStyle="1" w:styleId="listparagraph0">
    <w:name w:val="listparagraph"/>
    <w:basedOn w:val="Normal"/>
    <w:uiPriority w:val="99"/>
    <w:rsid w:val="00094C96"/>
    <w:pPr>
      <w:spacing w:after="200" w:line="276" w:lineRule="auto"/>
      <w:ind w:left="720"/>
    </w:pPr>
    <w:rPr>
      <w:rFonts w:ascii="Calibri" w:hAnsi="Calibri" w:cs="Calibri"/>
      <w:sz w:val="22"/>
      <w:szCs w:val="22"/>
      <w:lang w:val="et-EE" w:eastAsia="et-EE"/>
    </w:rPr>
  </w:style>
  <w:style w:type="paragraph" w:customStyle="1" w:styleId="CharChar">
    <w:name w:val="Char Char"/>
    <w:basedOn w:val="Normal"/>
    <w:uiPriority w:val="99"/>
    <w:rsid w:val="005F62CF"/>
    <w:pPr>
      <w:spacing w:after="160" w:line="240" w:lineRule="exact"/>
    </w:pPr>
    <w:rPr>
      <w:rFonts w:ascii="Tahoma" w:hAnsi="Tahoma" w:cs="Tahoma"/>
      <w:sz w:val="20"/>
      <w:szCs w:val="20"/>
    </w:rPr>
  </w:style>
  <w:style w:type="paragraph" w:customStyle="1" w:styleId="CharChar2MrkMrkCharCharMrkMrkMrk">
    <w:name w:val="Char Char2 Märk Märk Char Char Märk Märk Märk"/>
    <w:basedOn w:val="Normal"/>
    <w:uiPriority w:val="99"/>
    <w:rsid w:val="009D7294"/>
    <w:pPr>
      <w:spacing w:after="160" w:line="240" w:lineRule="exact"/>
    </w:pPr>
    <w:rPr>
      <w:rFonts w:ascii="Arial" w:hAnsi="Arial" w:cs="Arial"/>
      <w:sz w:val="20"/>
      <w:szCs w:val="20"/>
    </w:rPr>
  </w:style>
  <w:style w:type="paragraph" w:styleId="PlainText">
    <w:name w:val="Plain Text"/>
    <w:basedOn w:val="Normal"/>
    <w:link w:val="PlainTextChar"/>
    <w:uiPriority w:val="99"/>
    <w:rsid w:val="00135EFD"/>
    <w:rPr>
      <w:rFonts w:ascii="Courier New" w:hAnsi="Courier New" w:cs="Courier New"/>
      <w:sz w:val="20"/>
      <w:szCs w:val="20"/>
      <w:lang w:val="et-EE" w:eastAsia="et-EE"/>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val="en-US" w:eastAsia="en-US"/>
    </w:rPr>
  </w:style>
  <w:style w:type="paragraph" w:customStyle="1" w:styleId="Tabelitekst">
    <w:name w:val="Tabeli tekst"/>
    <w:basedOn w:val="BodyText"/>
    <w:uiPriority w:val="99"/>
    <w:rsid w:val="00CA6AA0"/>
    <w:pPr>
      <w:jc w:val="both"/>
    </w:pPr>
    <w:rPr>
      <w:b w:val="0"/>
      <w:bCs w:val="0"/>
      <w:sz w:val="20"/>
      <w:szCs w:val="20"/>
      <w:lang w:val="et-EE"/>
    </w:rPr>
  </w:style>
  <w:style w:type="paragraph" w:styleId="Revision">
    <w:name w:val="Revision"/>
    <w:hidden/>
    <w:uiPriority w:val="99"/>
    <w:semiHidden/>
    <w:rsid w:val="005A7087"/>
    <w:pPr>
      <w:spacing w:after="0" w:line="240" w:lineRule="auto"/>
    </w:pPr>
    <w:rPr>
      <w:sz w:val="24"/>
      <w:szCs w:val="24"/>
      <w:lang w:val="en-US" w:eastAsia="en-US"/>
    </w:rPr>
  </w:style>
  <w:style w:type="character" w:styleId="LineNumber">
    <w:name w:val="line number"/>
    <w:basedOn w:val="DefaultParagraphFont"/>
    <w:uiPriority w:val="99"/>
    <w:semiHidden/>
    <w:rsid w:val="009F2073"/>
    <w:rPr>
      <w:rFonts w:cs="Times New Roman"/>
    </w:rPr>
  </w:style>
  <w:style w:type="character" w:customStyle="1" w:styleId="ListParagraphChar">
    <w:name w:val="List Paragraph Char"/>
    <w:aliases w:val="Mummuga loetelu Char,List Paragraph1 Char"/>
    <w:link w:val="ListParagraph"/>
    <w:uiPriority w:val="34"/>
    <w:locked/>
    <w:rsid w:val="00D136D2"/>
    <w:rPr>
      <w:rFonts w:ascii="Cambria" w:hAnsi="Cambria"/>
      <w:sz w:val="22"/>
      <w:lang w:val="et-EE" w:eastAsia="en-US"/>
    </w:rPr>
  </w:style>
  <w:style w:type="paragraph" w:styleId="Caption">
    <w:name w:val="caption"/>
    <w:basedOn w:val="Normal"/>
    <w:next w:val="Normal"/>
    <w:link w:val="CaptionChar"/>
    <w:uiPriority w:val="35"/>
    <w:unhideWhenUsed/>
    <w:qFormat/>
    <w:locked/>
    <w:rsid w:val="00CB66E0"/>
    <w:pPr>
      <w:spacing w:after="200"/>
      <w:jc w:val="both"/>
    </w:pPr>
    <w:rPr>
      <w:rFonts w:ascii="Cambria" w:hAnsi="Cambria"/>
      <w:b/>
      <w:bCs/>
      <w:color w:val="1C9AD7"/>
      <w:sz w:val="22"/>
      <w:szCs w:val="18"/>
      <w:lang w:val="et-EE"/>
    </w:rPr>
  </w:style>
  <w:style w:type="character" w:customStyle="1" w:styleId="CaptionChar">
    <w:name w:val="Caption Char"/>
    <w:link w:val="Caption"/>
    <w:locked/>
    <w:rsid w:val="00CB66E0"/>
    <w:rPr>
      <w:rFonts w:ascii="Cambria" w:hAnsi="Cambria"/>
      <w:b/>
      <w:color w:val="1C9AD7"/>
      <w:sz w:val="18"/>
      <w:lang w:val="x-none" w:eastAsia="en-US"/>
    </w:rPr>
  </w:style>
  <w:style w:type="paragraph" w:customStyle="1" w:styleId="Text1">
    <w:name w:val="Text 1"/>
    <w:basedOn w:val="Normal"/>
    <w:link w:val="Text1Char"/>
    <w:rsid w:val="00CB66E0"/>
    <w:pPr>
      <w:spacing w:after="240"/>
      <w:ind w:left="482"/>
      <w:jc w:val="both"/>
    </w:pPr>
    <w:rPr>
      <w:szCs w:val="20"/>
      <w:lang w:val="en-GB"/>
    </w:rPr>
  </w:style>
  <w:style w:type="character" w:customStyle="1" w:styleId="Text1Char">
    <w:name w:val="Text 1 Char"/>
    <w:link w:val="Text1"/>
    <w:locked/>
    <w:rsid w:val="00CB66E0"/>
    <w:rPr>
      <w:sz w:val="20"/>
      <w:lang w:val="en-GB" w:eastAsia="en-US"/>
    </w:rPr>
  </w:style>
  <w:style w:type="paragraph" w:styleId="ListBullet">
    <w:name w:val="List Bullet"/>
    <w:basedOn w:val="Normal"/>
    <w:uiPriority w:val="99"/>
    <w:rsid w:val="00CB66E0"/>
    <w:pPr>
      <w:numPr>
        <w:numId w:val="1"/>
      </w:numPr>
      <w:spacing w:after="240"/>
      <w:jc w:val="both"/>
    </w:pPr>
    <w:rPr>
      <w:szCs w:val="20"/>
      <w:lang w:val="en-GB"/>
    </w:rPr>
  </w:style>
  <w:style w:type="character" w:styleId="IntenseEmphasis">
    <w:name w:val="Intense Emphasis"/>
    <w:basedOn w:val="DefaultParagraphFont"/>
    <w:uiPriority w:val="21"/>
    <w:qFormat/>
    <w:rsid w:val="002D2A99"/>
    <w:rPr>
      <w:rFonts w:cs="Times New Roman"/>
      <w:b/>
      <w:bCs/>
      <w:i/>
      <w:iCs/>
      <w:color w:val="4F81BD" w:themeColor="accent1"/>
    </w:rPr>
  </w:style>
  <w:style w:type="paragraph" w:styleId="EndnoteText">
    <w:name w:val="endnote text"/>
    <w:basedOn w:val="Normal"/>
    <w:link w:val="EndnoteTextChar"/>
    <w:uiPriority w:val="99"/>
    <w:semiHidden/>
    <w:unhideWhenUsed/>
    <w:rsid w:val="00766008"/>
    <w:rPr>
      <w:sz w:val="20"/>
      <w:szCs w:val="20"/>
    </w:rPr>
  </w:style>
  <w:style w:type="character" w:customStyle="1" w:styleId="EndnoteTextChar">
    <w:name w:val="Endnote Text Char"/>
    <w:basedOn w:val="DefaultParagraphFont"/>
    <w:link w:val="EndnoteText"/>
    <w:uiPriority w:val="99"/>
    <w:semiHidden/>
    <w:locked/>
    <w:rsid w:val="00766008"/>
    <w:rPr>
      <w:rFonts w:cs="Times New Roman"/>
      <w:sz w:val="20"/>
      <w:szCs w:val="20"/>
      <w:lang w:val="en-US" w:eastAsia="en-US"/>
    </w:rPr>
  </w:style>
  <w:style w:type="character" w:styleId="EndnoteReference">
    <w:name w:val="endnote reference"/>
    <w:basedOn w:val="DefaultParagraphFont"/>
    <w:uiPriority w:val="99"/>
    <w:semiHidden/>
    <w:unhideWhenUsed/>
    <w:rsid w:val="00766008"/>
    <w:rPr>
      <w:rFonts w:cs="Times New Roman"/>
      <w:vertAlign w:val="superscript"/>
    </w:rPr>
  </w:style>
  <w:style w:type="paragraph" w:customStyle="1" w:styleId="Phitekst">
    <w:name w:val="Põhitekst"/>
    <w:link w:val="PhitekstChar"/>
    <w:autoRedefine/>
    <w:uiPriority w:val="99"/>
    <w:qFormat/>
    <w:rsid w:val="00262F57"/>
    <w:pPr>
      <w:spacing w:before="120" w:after="0"/>
      <w:jc w:val="both"/>
    </w:pPr>
    <w:rPr>
      <w:rFonts w:asciiTheme="majorHAnsi" w:hAnsiTheme="majorHAnsi"/>
      <w:color w:val="4F81BD" w:themeColor="accent1"/>
      <w:lang w:val="en-US" w:eastAsia="en-US"/>
    </w:rPr>
  </w:style>
  <w:style w:type="character" w:customStyle="1" w:styleId="PhitekstChar">
    <w:name w:val="Põhitekst Char"/>
    <w:basedOn w:val="DefaultParagraphFont"/>
    <w:link w:val="Phitekst"/>
    <w:uiPriority w:val="99"/>
    <w:locked/>
    <w:rsid w:val="00262F57"/>
    <w:rPr>
      <w:rFonts w:asciiTheme="majorHAnsi" w:hAnsiTheme="majorHAnsi" w:cs="Times New Roman"/>
      <w:color w:val="4F81BD" w:themeColor="accent1"/>
      <w:lang w:val="en-US" w:eastAsia="en-US"/>
    </w:rPr>
  </w:style>
  <w:style w:type="character" w:styleId="BookTitle">
    <w:name w:val="Book Title"/>
    <w:basedOn w:val="DefaultParagraphFont"/>
    <w:uiPriority w:val="33"/>
    <w:qFormat/>
    <w:rsid w:val="00262F57"/>
    <w:rPr>
      <w:rFonts w:cs="Times New Roman"/>
      <w:b/>
      <w:bCs/>
      <w:smallCaps/>
      <w:spacing w:val="5"/>
    </w:rPr>
  </w:style>
  <w:style w:type="paragraph" w:styleId="NoSpacing">
    <w:name w:val="No Spacing"/>
    <w:uiPriority w:val="1"/>
    <w:qFormat/>
    <w:rsid w:val="00262F57"/>
    <w:pPr>
      <w:spacing w:after="0" w:line="240" w:lineRule="auto"/>
    </w:pPr>
    <w:rPr>
      <w:sz w:val="24"/>
      <w:szCs w:val="24"/>
      <w:lang w:val="en-US" w:eastAsia="en-US"/>
    </w:rPr>
  </w:style>
  <w:style w:type="paragraph" w:customStyle="1" w:styleId="kehatekst">
    <w:name w:val="kehatekst"/>
    <w:basedOn w:val="Normal"/>
    <w:uiPriority w:val="99"/>
    <w:rsid w:val="00793F36"/>
    <w:pPr>
      <w:spacing w:after="90"/>
    </w:pPr>
    <w:rPr>
      <w:rFonts w:ascii="Georgia" w:hAnsi="Georgia"/>
      <w:spacing w:val="-5"/>
      <w:sz w:val="22"/>
      <w:lang w:val="et-EE"/>
    </w:rPr>
  </w:style>
  <w:style w:type="paragraph" w:styleId="TOCHeading">
    <w:name w:val="TOC Heading"/>
    <w:basedOn w:val="Heading1"/>
    <w:next w:val="Normal"/>
    <w:uiPriority w:val="39"/>
    <w:unhideWhenUsed/>
    <w:qFormat/>
    <w:rsid w:val="00C1724C"/>
    <w:pPr>
      <w:keepLines/>
      <w:numPr>
        <w:numId w:val="0"/>
      </w:numPr>
      <w:spacing w:after="0" w:line="259" w:lineRule="auto"/>
      <w:outlineLvl w:val="9"/>
    </w:pPr>
    <w:rPr>
      <w:rFonts w:asciiTheme="majorHAnsi" w:eastAsiaTheme="majorEastAsia" w:hAnsiTheme="majorHAnsi" w:cstheme="majorBidi"/>
      <w:b w:val="0"/>
      <w:bCs w:val="0"/>
      <w:color w:val="365F91" w:themeColor="accent1" w:themeShade="BF"/>
      <w:kern w:val="0"/>
      <w:sz w:val="32"/>
      <w:szCs w:val="32"/>
      <w:lang w:val="et-EE" w:eastAsia="et-EE"/>
    </w:rPr>
  </w:style>
  <w:style w:type="character" w:styleId="FollowedHyperlink">
    <w:name w:val="FollowedHyperlink"/>
    <w:basedOn w:val="DefaultParagraphFont"/>
    <w:uiPriority w:val="99"/>
    <w:rsid w:val="00730EAE"/>
    <w:rPr>
      <w:color w:val="800080" w:themeColor="followedHyperlink"/>
      <w:u w:val="single"/>
    </w:rPr>
  </w:style>
  <w:style w:type="character" w:customStyle="1" w:styleId="Lahendamatamainimine1">
    <w:name w:val="Lahendamata mainimine1"/>
    <w:basedOn w:val="DefaultParagraphFont"/>
    <w:uiPriority w:val="99"/>
    <w:semiHidden/>
    <w:unhideWhenUsed/>
    <w:rsid w:val="00730EAE"/>
    <w:rPr>
      <w:color w:val="605E5C"/>
      <w:shd w:val="clear" w:color="auto" w:fill="E1DFDD"/>
    </w:rPr>
  </w:style>
  <w:style w:type="character" w:customStyle="1" w:styleId="normaltextrun">
    <w:name w:val="normaltextrun"/>
    <w:basedOn w:val="DefaultParagraphFont"/>
    <w:rsid w:val="00C95BCC"/>
  </w:style>
  <w:style w:type="paragraph" w:customStyle="1" w:styleId="Default">
    <w:name w:val="Default"/>
    <w:rsid w:val="009E5AD0"/>
    <w:pPr>
      <w:autoSpaceDE w:val="0"/>
      <w:autoSpaceDN w:val="0"/>
      <w:adjustRightInd w:val="0"/>
      <w:spacing w:after="0" w:line="240" w:lineRule="auto"/>
    </w:pPr>
    <w:rPr>
      <w:color w:val="000000"/>
      <w:sz w:val="24"/>
      <w:szCs w:val="24"/>
    </w:rPr>
  </w:style>
  <w:style w:type="character" w:customStyle="1" w:styleId="cf01">
    <w:name w:val="cf01"/>
    <w:basedOn w:val="DefaultParagraphFont"/>
    <w:rsid w:val="00751BA9"/>
    <w:rPr>
      <w:rFonts w:ascii="Segoe UI" w:hAnsi="Segoe UI" w:cs="Segoe UI" w:hint="default"/>
      <w:i/>
      <w:iCs/>
      <w:sz w:val="18"/>
      <w:szCs w:val="18"/>
    </w:rPr>
  </w:style>
  <w:style w:type="paragraph" w:customStyle="1" w:styleId="pf0">
    <w:name w:val="pf0"/>
    <w:basedOn w:val="Normal"/>
    <w:rsid w:val="00350CC4"/>
    <w:pPr>
      <w:spacing w:before="100" w:beforeAutospacing="1" w:after="100" w:afterAutospacing="1"/>
    </w:pPr>
    <w:rPr>
      <w:lang w:val="et-EE" w:eastAsia="et-EE"/>
    </w:rPr>
  </w:style>
  <w:style w:type="character" w:customStyle="1" w:styleId="Lahendamatamainimine2">
    <w:name w:val="Lahendamata mainimine2"/>
    <w:basedOn w:val="DefaultParagraphFont"/>
    <w:uiPriority w:val="99"/>
    <w:semiHidden/>
    <w:unhideWhenUsed/>
    <w:rsid w:val="0033596E"/>
    <w:rPr>
      <w:color w:val="605E5C"/>
      <w:shd w:val="clear" w:color="auto" w:fill="E1DFDD"/>
    </w:rPr>
  </w:style>
  <w:style w:type="character" w:customStyle="1" w:styleId="Lahendamatamainimine3">
    <w:name w:val="Lahendamata mainimine3"/>
    <w:basedOn w:val="DefaultParagraphFont"/>
    <w:uiPriority w:val="99"/>
    <w:semiHidden/>
    <w:unhideWhenUsed/>
    <w:rsid w:val="00314C9A"/>
    <w:rPr>
      <w:color w:val="605E5C"/>
      <w:shd w:val="clear" w:color="auto" w:fill="E1DFDD"/>
    </w:rPr>
  </w:style>
  <w:style w:type="paragraph" w:styleId="Title">
    <w:name w:val="Title"/>
    <w:basedOn w:val="Normal"/>
    <w:next w:val="Normal"/>
    <w:uiPriority w:val="10"/>
    <w:qFormat/>
    <w:rsid w:val="448CF6A0"/>
    <w:pPr>
      <w:spacing w:after="80"/>
      <w:contextualSpacing/>
    </w:pPr>
    <w:rPr>
      <w:rFonts w:asciiTheme="majorHAnsi" w:eastAsiaTheme="majorEastAsia" w:hAnsiTheme="majorHAnsi" w:cstheme="majorBidi"/>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35862">
      <w:marLeft w:val="0"/>
      <w:marRight w:val="0"/>
      <w:marTop w:val="0"/>
      <w:marBottom w:val="0"/>
      <w:divBdr>
        <w:top w:val="none" w:sz="0" w:space="0" w:color="auto"/>
        <w:left w:val="none" w:sz="0" w:space="0" w:color="auto"/>
        <w:bottom w:val="none" w:sz="0" w:space="0" w:color="auto"/>
        <w:right w:val="none" w:sz="0" w:space="0" w:color="auto"/>
      </w:divBdr>
    </w:div>
    <w:div w:id="153035863">
      <w:marLeft w:val="0"/>
      <w:marRight w:val="0"/>
      <w:marTop w:val="0"/>
      <w:marBottom w:val="0"/>
      <w:divBdr>
        <w:top w:val="none" w:sz="0" w:space="0" w:color="auto"/>
        <w:left w:val="none" w:sz="0" w:space="0" w:color="auto"/>
        <w:bottom w:val="none" w:sz="0" w:space="0" w:color="auto"/>
        <w:right w:val="none" w:sz="0" w:space="0" w:color="auto"/>
      </w:divBdr>
    </w:div>
    <w:div w:id="153035864">
      <w:marLeft w:val="0"/>
      <w:marRight w:val="0"/>
      <w:marTop w:val="0"/>
      <w:marBottom w:val="0"/>
      <w:divBdr>
        <w:top w:val="none" w:sz="0" w:space="0" w:color="auto"/>
        <w:left w:val="none" w:sz="0" w:space="0" w:color="auto"/>
        <w:bottom w:val="none" w:sz="0" w:space="0" w:color="auto"/>
        <w:right w:val="none" w:sz="0" w:space="0" w:color="auto"/>
      </w:divBdr>
    </w:div>
    <w:div w:id="153035865">
      <w:marLeft w:val="0"/>
      <w:marRight w:val="0"/>
      <w:marTop w:val="0"/>
      <w:marBottom w:val="0"/>
      <w:divBdr>
        <w:top w:val="none" w:sz="0" w:space="0" w:color="auto"/>
        <w:left w:val="none" w:sz="0" w:space="0" w:color="auto"/>
        <w:bottom w:val="none" w:sz="0" w:space="0" w:color="auto"/>
        <w:right w:val="none" w:sz="0" w:space="0" w:color="auto"/>
      </w:divBdr>
    </w:div>
    <w:div w:id="153035866">
      <w:marLeft w:val="0"/>
      <w:marRight w:val="0"/>
      <w:marTop w:val="0"/>
      <w:marBottom w:val="0"/>
      <w:divBdr>
        <w:top w:val="none" w:sz="0" w:space="0" w:color="auto"/>
        <w:left w:val="none" w:sz="0" w:space="0" w:color="auto"/>
        <w:bottom w:val="none" w:sz="0" w:space="0" w:color="auto"/>
        <w:right w:val="none" w:sz="0" w:space="0" w:color="auto"/>
      </w:divBdr>
    </w:div>
    <w:div w:id="153035867">
      <w:marLeft w:val="0"/>
      <w:marRight w:val="0"/>
      <w:marTop w:val="0"/>
      <w:marBottom w:val="0"/>
      <w:divBdr>
        <w:top w:val="none" w:sz="0" w:space="0" w:color="auto"/>
        <w:left w:val="none" w:sz="0" w:space="0" w:color="auto"/>
        <w:bottom w:val="none" w:sz="0" w:space="0" w:color="auto"/>
        <w:right w:val="none" w:sz="0" w:space="0" w:color="auto"/>
      </w:divBdr>
    </w:div>
    <w:div w:id="153035868">
      <w:marLeft w:val="0"/>
      <w:marRight w:val="0"/>
      <w:marTop w:val="0"/>
      <w:marBottom w:val="0"/>
      <w:divBdr>
        <w:top w:val="none" w:sz="0" w:space="0" w:color="auto"/>
        <w:left w:val="none" w:sz="0" w:space="0" w:color="auto"/>
        <w:bottom w:val="none" w:sz="0" w:space="0" w:color="auto"/>
        <w:right w:val="none" w:sz="0" w:space="0" w:color="auto"/>
      </w:divBdr>
    </w:div>
    <w:div w:id="153035869">
      <w:marLeft w:val="0"/>
      <w:marRight w:val="0"/>
      <w:marTop w:val="0"/>
      <w:marBottom w:val="0"/>
      <w:divBdr>
        <w:top w:val="none" w:sz="0" w:space="0" w:color="auto"/>
        <w:left w:val="none" w:sz="0" w:space="0" w:color="auto"/>
        <w:bottom w:val="none" w:sz="0" w:space="0" w:color="auto"/>
        <w:right w:val="none" w:sz="0" w:space="0" w:color="auto"/>
      </w:divBdr>
    </w:div>
    <w:div w:id="153035870">
      <w:marLeft w:val="0"/>
      <w:marRight w:val="0"/>
      <w:marTop w:val="0"/>
      <w:marBottom w:val="0"/>
      <w:divBdr>
        <w:top w:val="none" w:sz="0" w:space="0" w:color="auto"/>
        <w:left w:val="none" w:sz="0" w:space="0" w:color="auto"/>
        <w:bottom w:val="none" w:sz="0" w:space="0" w:color="auto"/>
        <w:right w:val="none" w:sz="0" w:space="0" w:color="auto"/>
      </w:divBdr>
    </w:div>
    <w:div w:id="153035871">
      <w:marLeft w:val="0"/>
      <w:marRight w:val="0"/>
      <w:marTop w:val="0"/>
      <w:marBottom w:val="0"/>
      <w:divBdr>
        <w:top w:val="none" w:sz="0" w:space="0" w:color="auto"/>
        <w:left w:val="none" w:sz="0" w:space="0" w:color="auto"/>
        <w:bottom w:val="none" w:sz="0" w:space="0" w:color="auto"/>
        <w:right w:val="none" w:sz="0" w:space="0" w:color="auto"/>
      </w:divBdr>
    </w:div>
    <w:div w:id="153035872">
      <w:marLeft w:val="0"/>
      <w:marRight w:val="0"/>
      <w:marTop w:val="0"/>
      <w:marBottom w:val="0"/>
      <w:divBdr>
        <w:top w:val="none" w:sz="0" w:space="0" w:color="auto"/>
        <w:left w:val="none" w:sz="0" w:space="0" w:color="auto"/>
        <w:bottom w:val="none" w:sz="0" w:space="0" w:color="auto"/>
        <w:right w:val="none" w:sz="0" w:space="0" w:color="auto"/>
      </w:divBdr>
    </w:div>
    <w:div w:id="153035873">
      <w:marLeft w:val="0"/>
      <w:marRight w:val="0"/>
      <w:marTop w:val="0"/>
      <w:marBottom w:val="0"/>
      <w:divBdr>
        <w:top w:val="none" w:sz="0" w:space="0" w:color="auto"/>
        <w:left w:val="none" w:sz="0" w:space="0" w:color="auto"/>
        <w:bottom w:val="none" w:sz="0" w:space="0" w:color="auto"/>
        <w:right w:val="none" w:sz="0" w:space="0" w:color="auto"/>
      </w:divBdr>
    </w:div>
    <w:div w:id="153035874">
      <w:marLeft w:val="0"/>
      <w:marRight w:val="0"/>
      <w:marTop w:val="0"/>
      <w:marBottom w:val="0"/>
      <w:divBdr>
        <w:top w:val="none" w:sz="0" w:space="0" w:color="auto"/>
        <w:left w:val="none" w:sz="0" w:space="0" w:color="auto"/>
        <w:bottom w:val="none" w:sz="0" w:space="0" w:color="auto"/>
        <w:right w:val="none" w:sz="0" w:space="0" w:color="auto"/>
      </w:divBdr>
    </w:div>
    <w:div w:id="153035875">
      <w:marLeft w:val="0"/>
      <w:marRight w:val="0"/>
      <w:marTop w:val="0"/>
      <w:marBottom w:val="0"/>
      <w:divBdr>
        <w:top w:val="none" w:sz="0" w:space="0" w:color="auto"/>
        <w:left w:val="none" w:sz="0" w:space="0" w:color="auto"/>
        <w:bottom w:val="none" w:sz="0" w:space="0" w:color="auto"/>
        <w:right w:val="none" w:sz="0" w:space="0" w:color="auto"/>
      </w:divBdr>
    </w:div>
    <w:div w:id="153035876">
      <w:marLeft w:val="0"/>
      <w:marRight w:val="0"/>
      <w:marTop w:val="0"/>
      <w:marBottom w:val="0"/>
      <w:divBdr>
        <w:top w:val="none" w:sz="0" w:space="0" w:color="auto"/>
        <w:left w:val="none" w:sz="0" w:space="0" w:color="auto"/>
        <w:bottom w:val="none" w:sz="0" w:space="0" w:color="auto"/>
        <w:right w:val="none" w:sz="0" w:space="0" w:color="auto"/>
      </w:divBdr>
    </w:div>
    <w:div w:id="153035877">
      <w:marLeft w:val="0"/>
      <w:marRight w:val="0"/>
      <w:marTop w:val="0"/>
      <w:marBottom w:val="0"/>
      <w:divBdr>
        <w:top w:val="none" w:sz="0" w:space="0" w:color="auto"/>
        <w:left w:val="none" w:sz="0" w:space="0" w:color="auto"/>
        <w:bottom w:val="none" w:sz="0" w:space="0" w:color="auto"/>
        <w:right w:val="none" w:sz="0" w:space="0" w:color="auto"/>
      </w:divBdr>
    </w:div>
    <w:div w:id="153035878">
      <w:marLeft w:val="0"/>
      <w:marRight w:val="0"/>
      <w:marTop w:val="0"/>
      <w:marBottom w:val="0"/>
      <w:divBdr>
        <w:top w:val="none" w:sz="0" w:space="0" w:color="auto"/>
        <w:left w:val="none" w:sz="0" w:space="0" w:color="auto"/>
        <w:bottom w:val="none" w:sz="0" w:space="0" w:color="auto"/>
        <w:right w:val="none" w:sz="0" w:space="0" w:color="auto"/>
      </w:divBdr>
    </w:div>
    <w:div w:id="153035879">
      <w:marLeft w:val="0"/>
      <w:marRight w:val="0"/>
      <w:marTop w:val="0"/>
      <w:marBottom w:val="0"/>
      <w:divBdr>
        <w:top w:val="none" w:sz="0" w:space="0" w:color="auto"/>
        <w:left w:val="none" w:sz="0" w:space="0" w:color="auto"/>
        <w:bottom w:val="none" w:sz="0" w:space="0" w:color="auto"/>
        <w:right w:val="none" w:sz="0" w:space="0" w:color="auto"/>
      </w:divBdr>
    </w:div>
    <w:div w:id="153035880">
      <w:marLeft w:val="0"/>
      <w:marRight w:val="0"/>
      <w:marTop w:val="0"/>
      <w:marBottom w:val="0"/>
      <w:divBdr>
        <w:top w:val="none" w:sz="0" w:space="0" w:color="auto"/>
        <w:left w:val="none" w:sz="0" w:space="0" w:color="auto"/>
        <w:bottom w:val="none" w:sz="0" w:space="0" w:color="auto"/>
        <w:right w:val="none" w:sz="0" w:space="0" w:color="auto"/>
      </w:divBdr>
    </w:div>
    <w:div w:id="153035881">
      <w:marLeft w:val="0"/>
      <w:marRight w:val="0"/>
      <w:marTop w:val="0"/>
      <w:marBottom w:val="0"/>
      <w:divBdr>
        <w:top w:val="none" w:sz="0" w:space="0" w:color="auto"/>
        <w:left w:val="none" w:sz="0" w:space="0" w:color="auto"/>
        <w:bottom w:val="none" w:sz="0" w:space="0" w:color="auto"/>
        <w:right w:val="none" w:sz="0" w:space="0" w:color="auto"/>
      </w:divBdr>
    </w:div>
    <w:div w:id="153035882">
      <w:marLeft w:val="0"/>
      <w:marRight w:val="0"/>
      <w:marTop w:val="0"/>
      <w:marBottom w:val="0"/>
      <w:divBdr>
        <w:top w:val="none" w:sz="0" w:space="0" w:color="auto"/>
        <w:left w:val="none" w:sz="0" w:space="0" w:color="auto"/>
        <w:bottom w:val="none" w:sz="0" w:space="0" w:color="auto"/>
        <w:right w:val="none" w:sz="0" w:space="0" w:color="auto"/>
      </w:divBdr>
    </w:div>
    <w:div w:id="153035883">
      <w:marLeft w:val="0"/>
      <w:marRight w:val="0"/>
      <w:marTop w:val="0"/>
      <w:marBottom w:val="0"/>
      <w:divBdr>
        <w:top w:val="none" w:sz="0" w:space="0" w:color="auto"/>
        <w:left w:val="none" w:sz="0" w:space="0" w:color="auto"/>
        <w:bottom w:val="none" w:sz="0" w:space="0" w:color="auto"/>
        <w:right w:val="none" w:sz="0" w:space="0" w:color="auto"/>
      </w:divBdr>
    </w:div>
    <w:div w:id="241330497">
      <w:bodyDiv w:val="1"/>
      <w:marLeft w:val="0"/>
      <w:marRight w:val="0"/>
      <w:marTop w:val="0"/>
      <w:marBottom w:val="0"/>
      <w:divBdr>
        <w:top w:val="none" w:sz="0" w:space="0" w:color="auto"/>
        <w:left w:val="none" w:sz="0" w:space="0" w:color="auto"/>
        <w:bottom w:val="none" w:sz="0" w:space="0" w:color="auto"/>
        <w:right w:val="none" w:sz="0" w:space="0" w:color="auto"/>
      </w:divBdr>
      <w:divsChild>
        <w:div w:id="684867108">
          <w:marLeft w:val="360"/>
          <w:marRight w:val="0"/>
          <w:marTop w:val="200"/>
          <w:marBottom w:val="0"/>
          <w:divBdr>
            <w:top w:val="none" w:sz="0" w:space="0" w:color="auto"/>
            <w:left w:val="none" w:sz="0" w:space="0" w:color="auto"/>
            <w:bottom w:val="none" w:sz="0" w:space="0" w:color="auto"/>
            <w:right w:val="none" w:sz="0" w:space="0" w:color="auto"/>
          </w:divBdr>
        </w:div>
        <w:div w:id="1027415205">
          <w:marLeft w:val="360"/>
          <w:marRight w:val="0"/>
          <w:marTop w:val="200"/>
          <w:marBottom w:val="0"/>
          <w:divBdr>
            <w:top w:val="none" w:sz="0" w:space="0" w:color="auto"/>
            <w:left w:val="none" w:sz="0" w:space="0" w:color="auto"/>
            <w:bottom w:val="none" w:sz="0" w:space="0" w:color="auto"/>
            <w:right w:val="none" w:sz="0" w:space="0" w:color="auto"/>
          </w:divBdr>
        </w:div>
        <w:div w:id="1580209767">
          <w:marLeft w:val="360"/>
          <w:marRight w:val="0"/>
          <w:marTop w:val="200"/>
          <w:marBottom w:val="0"/>
          <w:divBdr>
            <w:top w:val="none" w:sz="0" w:space="0" w:color="auto"/>
            <w:left w:val="none" w:sz="0" w:space="0" w:color="auto"/>
            <w:bottom w:val="none" w:sz="0" w:space="0" w:color="auto"/>
            <w:right w:val="none" w:sz="0" w:space="0" w:color="auto"/>
          </w:divBdr>
        </w:div>
      </w:divsChild>
    </w:div>
    <w:div w:id="273368264">
      <w:bodyDiv w:val="1"/>
      <w:marLeft w:val="0"/>
      <w:marRight w:val="0"/>
      <w:marTop w:val="0"/>
      <w:marBottom w:val="0"/>
      <w:divBdr>
        <w:top w:val="none" w:sz="0" w:space="0" w:color="auto"/>
        <w:left w:val="none" w:sz="0" w:space="0" w:color="auto"/>
        <w:bottom w:val="none" w:sz="0" w:space="0" w:color="auto"/>
        <w:right w:val="none" w:sz="0" w:space="0" w:color="auto"/>
      </w:divBdr>
    </w:div>
    <w:div w:id="278609313">
      <w:bodyDiv w:val="1"/>
      <w:marLeft w:val="0"/>
      <w:marRight w:val="0"/>
      <w:marTop w:val="0"/>
      <w:marBottom w:val="0"/>
      <w:divBdr>
        <w:top w:val="none" w:sz="0" w:space="0" w:color="auto"/>
        <w:left w:val="none" w:sz="0" w:space="0" w:color="auto"/>
        <w:bottom w:val="none" w:sz="0" w:space="0" w:color="auto"/>
        <w:right w:val="none" w:sz="0" w:space="0" w:color="auto"/>
      </w:divBdr>
    </w:div>
    <w:div w:id="388696692">
      <w:bodyDiv w:val="1"/>
      <w:marLeft w:val="0"/>
      <w:marRight w:val="0"/>
      <w:marTop w:val="0"/>
      <w:marBottom w:val="0"/>
      <w:divBdr>
        <w:top w:val="none" w:sz="0" w:space="0" w:color="auto"/>
        <w:left w:val="none" w:sz="0" w:space="0" w:color="auto"/>
        <w:bottom w:val="none" w:sz="0" w:space="0" w:color="auto"/>
        <w:right w:val="none" w:sz="0" w:space="0" w:color="auto"/>
      </w:divBdr>
      <w:divsChild>
        <w:div w:id="624776815">
          <w:marLeft w:val="0"/>
          <w:marRight w:val="0"/>
          <w:marTop w:val="0"/>
          <w:marBottom w:val="0"/>
          <w:divBdr>
            <w:top w:val="none" w:sz="0" w:space="0" w:color="auto"/>
            <w:left w:val="none" w:sz="0" w:space="0" w:color="auto"/>
            <w:bottom w:val="none" w:sz="0" w:space="0" w:color="auto"/>
            <w:right w:val="none" w:sz="0" w:space="0" w:color="auto"/>
          </w:divBdr>
          <w:divsChild>
            <w:div w:id="1564411288">
              <w:marLeft w:val="0"/>
              <w:marRight w:val="0"/>
              <w:marTop w:val="0"/>
              <w:marBottom w:val="0"/>
              <w:divBdr>
                <w:top w:val="none" w:sz="0" w:space="0" w:color="auto"/>
                <w:left w:val="none" w:sz="0" w:space="0" w:color="auto"/>
                <w:bottom w:val="none" w:sz="0" w:space="0" w:color="auto"/>
                <w:right w:val="none" w:sz="0" w:space="0" w:color="auto"/>
              </w:divBdr>
            </w:div>
          </w:divsChild>
        </w:div>
        <w:div w:id="1794321572">
          <w:marLeft w:val="0"/>
          <w:marRight w:val="0"/>
          <w:marTop w:val="0"/>
          <w:marBottom w:val="0"/>
          <w:divBdr>
            <w:top w:val="none" w:sz="0" w:space="0" w:color="auto"/>
            <w:left w:val="none" w:sz="0" w:space="0" w:color="auto"/>
            <w:bottom w:val="none" w:sz="0" w:space="0" w:color="auto"/>
            <w:right w:val="none" w:sz="0" w:space="0" w:color="auto"/>
          </w:divBdr>
          <w:divsChild>
            <w:div w:id="1074207158">
              <w:marLeft w:val="0"/>
              <w:marRight w:val="0"/>
              <w:marTop w:val="0"/>
              <w:marBottom w:val="0"/>
              <w:divBdr>
                <w:top w:val="none" w:sz="0" w:space="0" w:color="auto"/>
                <w:left w:val="none" w:sz="0" w:space="0" w:color="auto"/>
                <w:bottom w:val="none" w:sz="0" w:space="0" w:color="auto"/>
                <w:right w:val="none" w:sz="0" w:space="0" w:color="auto"/>
              </w:divBdr>
              <w:divsChild>
                <w:div w:id="20977444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34253149">
      <w:bodyDiv w:val="1"/>
      <w:marLeft w:val="0"/>
      <w:marRight w:val="0"/>
      <w:marTop w:val="0"/>
      <w:marBottom w:val="0"/>
      <w:divBdr>
        <w:top w:val="none" w:sz="0" w:space="0" w:color="auto"/>
        <w:left w:val="none" w:sz="0" w:space="0" w:color="auto"/>
        <w:bottom w:val="none" w:sz="0" w:space="0" w:color="auto"/>
        <w:right w:val="none" w:sz="0" w:space="0" w:color="auto"/>
      </w:divBdr>
      <w:divsChild>
        <w:div w:id="236212610">
          <w:marLeft w:val="360"/>
          <w:marRight w:val="0"/>
          <w:marTop w:val="200"/>
          <w:marBottom w:val="0"/>
          <w:divBdr>
            <w:top w:val="none" w:sz="0" w:space="0" w:color="auto"/>
            <w:left w:val="none" w:sz="0" w:space="0" w:color="auto"/>
            <w:bottom w:val="none" w:sz="0" w:space="0" w:color="auto"/>
            <w:right w:val="none" w:sz="0" w:space="0" w:color="auto"/>
          </w:divBdr>
        </w:div>
        <w:div w:id="265313597">
          <w:marLeft w:val="360"/>
          <w:marRight w:val="0"/>
          <w:marTop w:val="200"/>
          <w:marBottom w:val="0"/>
          <w:divBdr>
            <w:top w:val="none" w:sz="0" w:space="0" w:color="auto"/>
            <w:left w:val="none" w:sz="0" w:space="0" w:color="auto"/>
            <w:bottom w:val="none" w:sz="0" w:space="0" w:color="auto"/>
            <w:right w:val="none" w:sz="0" w:space="0" w:color="auto"/>
          </w:divBdr>
        </w:div>
        <w:div w:id="632365861">
          <w:marLeft w:val="360"/>
          <w:marRight w:val="0"/>
          <w:marTop w:val="200"/>
          <w:marBottom w:val="0"/>
          <w:divBdr>
            <w:top w:val="none" w:sz="0" w:space="0" w:color="auto"/>
            <w:left w:val="none" w:sz="0" w:space="0" w:color="auto"/>
            <w:bottom w:val="none" w:sz="0" w:space="0" w:color="auto"/>
            <w:right w:val="none" w:sz="0" w:space="0" w:color="auto"/>
          </w:divBdr>
        </w:div>
        <w:div w:id="1338389686">
          <w:marLeft w:val="360"/>
          <w:marRight w:val="0"/>
          <w:marTop w:val="200"/>
          <w:marBottom w:val="0"/>
          <w:divBdr>
            <w:top w:val="none" w:sz="0" w:space="0" w:color="auto"/>
            <w:left w:val="none" w:sz="0" w:space="0" w:color="auto"/>
            <w:bottom w:val="none" w:sz="0" w:space="0" w:color="auto"/>
            <w:right w:val="none" w:sz="0" w:space="0" w:color="auto"/>
          </w:divBdr>
        </w:div>
        <w:div w:id="1507289142">
          <w:marLeft w:val="360"/>
          <w:marRight w:val="0"/>
          <w:marTop w:val="200"/>
          <w:marBottom w:val="0"/>
          <w:divBdr>
            <w:top w:val="none" w:sz="0" w:space="0" w:color="auto"/>
            <w:left w:val="none" w:sz="0" w:space="0" w:color="auto"/>
            <w:bottom w:val="none" w:sz="0" w:space="0" w:color="auto"/>
            <w:right w:val="none" w:sz="0" w:space="0" w:color="auto"/>
          </w:divBdr>
        </w:div>
        <w:div w:id="1691031728">
          <w:marLeft w:val="360"/>
          <w:marRight w:val="0"/>
          <w:marTop w:val="200"/>
          <w:marBottom w:val="0"/>
          <w:divBdr>
            <w:top w:val="none" w:sz="0" w:space="0" w:color="auto"/>
            <w:left w:val="none" w:sz="0" w:space="0" w:color="auto"/>
            <w:bottom w:val="none" w:sz="0" w:space="0" w:color="auto"/>
            <w:right w:val="none" w:sz="0" w:space="0" w:color="auto"/>
          </w:divBdr>
        </w:div>
      </w:divsChild>
    </w:div>
    <w:div w:id="459498418">
      <w:bodyDiv w:val="1"/>
      <w:marLeft w:val="0"/>
      <w:marRight w:val="0"/>
      <w:marTop w:val="0"/>
      <w:marBottom w:val="0"/>
      <w:divBdr>
        <w:top w:val="none" w:sz="0" w:space="0" w:color="auto"/>
        <w:left w:val="none" w:sz="0" w:space="0" w:color="auto"/>
        <w:bottom w:val="none" w:sz="0" w:space="0" w:color="auto"/>
        <w:right w:val="none" w:sz="0" w:space="0" w:color="auto"/>
      </w:divBdr>
    </w:div>
    <w:div w:id="478152302">
      <w:bodyDiv w:val="1"/>
      <w:marLeft w:val="0"/>
      <w:marRight w:val="0"/>
      <w:marTop w:val="0"/>
      <w:marBottom w:val="0"/>
      <w:divBdr>
        <w:top w:val="none" w:sz="0" w:space="0" w:color="auto"/>
        <w:left w:val="none" w:sz="0" w:space="0" w:color="auto"/>
        <w:bottom w:val="none" w:sz="0" w:space="0" w:color="auto"/>
        <w:right w:val="none" w:sz="0" w:space="0" w:color="auto"/>
      </w:divBdr>
    </w:div>
    <w:div w:id="715742560">
      <w:bodyDiv w:val="1"/>
      <w:marLeft w:val="0"/>
      <w:marRight w:val="0"/>
      <w:marTop w:val="0"/>
      <w:marBottom w:val="0"/>
      <w:divBdr>
        <w:top w:val="none" w:sz="0" w:space="0" w:color="auto"/>
        <w:left w:val="none" w:sz="0" w:space="0" w:color="auto"/>
        <w:bottom w:val="none" w:sz="0" w:space="0" w:color="auto"/>
        <w:right w:val="none" w:sz="0" w:space="0" w:color="auto"/>
      </w:divBdr>
    </w:div>
    <w:div w:id="770664161">
      <w:bodyDiv w:val="1"/>
      <w:marLeft w:val="0"/>
      <w:marRight w:val="0"/>
      <w:marTop w:val="0"/>
      <w:marBottom w:val="0"/>
      <w:divBdr>
        <w:top w:val="none" w:sz="0" w:space="0" w:color="auto"/>
        <w:left w:val="none" w:sz="0" w:space="0" w:color="auto"/>
        <w:bottom w:val="none" w:sz="0" w:space="0" w:color="auto"/>
        <w:right w:val="none" w:sz="0" w:space="0" w:color="auto"/>
      </w:divBdr>
    </w:div>
    <w:div w:id="959263344">
      <w:bodyDiv w:val="1"/>
      <w:marLeft w:val="0"/>
      <w:marRight w:val="0"/>
      <w:marTop w:val="0"/>
      <w:marBottom w:val="0"/>
      <w:divBdr>
        <w:top w:val="none" w:sz="0" w:space="0" w:color="auto"/>
        <w:left w:val="none" w:sz="0" w:space="0" w:color="auto"/>
        <w:bottom w:val="none" w:sz="0" w:space="0" w:color="auto"/>
        <w:right w:val="none" w:sz="0" w:space="0" w:color="auto"/>
      </w:divBdr>
    </w:div>
    <w:div w:id="999432307">
      <w:bodyDiv w:val="1"/>
      <w:marLeft w:val="0"/>
      <w:marRight w:val="0"/>
      <w:marTop w:val="0"/>
      <w:marBottom w:val="0"/>
      <w:divBdr>
        <w:top w:val="none" w:sz="0" w:space="0" w:color="auto"/>
        <w:left w:val="none" w:sz="0" w:space="0" w:color="auto"/>
        <w:bottom w:val="none" w:sz="0" w:space="0" w:color="auto"/>
        <w:right w:val="none" w:sz="0" w:space="0" w:color="auto"/>
      </w:divBdr>
    </w:div>
    <w:div w:id="1054234473">
      <w:bodyDiv w:val="1"/>
      <w:marLeft w:val="0"/>
      <w:marRight w:val="0"/>
      <w:marTop w:val="0"/>
      <w:marBottom w:val="0"/>
      <w:divBdr>
        <w:top w:val="none" w:sz="0" w:space="0" w:color="auto"/>
        <w:left w:val="none" w:sz="0" w:space="0" w:color="auto"/>
        <w:bottom w:val="none" w:sz="0" w:space="0" w:color="auto"/>
        <w:right w:val="none" w:sz="0" w:space="0" w:color="auto"/>
      </w:divBdr>
      <w:divsChild>
        <w:div w:id="88352706">
          <w:marLeft w:val="360"/>
          <w:marRight w:val="0"/>
          <w:marTop w:val="200"/>
          <w:marBottom w:val="0"/>
          <w:divBdr>
            <w:top w:val="none" w:sz="0" w:space="0" w:color="auto"/>
            <w:left w:val="none" w:sz="0" w:space="0" w:color="auto"/>
            <w:bottom w:val="none" w:sz="0" w:space="0" w:color="auto"/>
            <w:right w:val="none" w:sz="0" w:space="0" w:color="auto"/>
          </w:divBdr>
        </w:div>
        <w:div w:id="571936384">
          <w:marLeft w:val="360"/>
          <w:marRight w:val="0"/>
          <w:marTop w:val="200"/>
          <w:marBottom w:val="0"/>
          <w:divBdr>
            <w:top w:val="none" w:sz="0" w:space="0" w:color="auto"/>
            <w:left w:val="none" w:sz="0" w:space="0" w:color="auto"/>
            <w:bottom w:val="none" w:sz="0" w:space="0" w:color="auto"/>
            <w:right w:val="none" w:sz="0" w:space="0" w:color="auto"/>
          </w:divBdr>
        </w:div>
        <w:div w:id="1054161955">
          <w:marLeft w:val="360"/>
          <w:marRight w:val="0"/>
          <w:marTop w:val="200"/>
          <w:marBottom w:val="0"/>
          <w:divBdr>
            <w:top w:val="none" w:sz="0" w:space="0" w:color="auto"/>
            <w:left w:val="none" w:sz="0" w:space="0" w:color="auto"/>
            <w:bottom w:val="none" w:sz="0" w:space="0" w:color="auto"/>
            <w:right w:val="none" w:sz="0" w:space="0" w:color="auto"/>
          </w:divBdr>
        </w:div>
        <w:div w:id="1385912257">
          <w:marLeft w:val="360"/>
          <w:marRight w:val="0"/>
          <w:marTop w:val="200"/>
          <w:marBottom w:val="0"/>
          <w:divBdr>
            <w:top w:val="none" w:sz="0" w:space="0" w:color="auto"/>
            <w:left w:val="none" w:sz="0" w:space="0" w:color="auto"/>
            <w:bottom w:val="none" w:sz="0" w:space="0" w:color="auto"/>
            <w:right w:val="none" w:sz="0" w:space="0" w:color="auto"/>
          </w:divBdr>
        </w:div>
        <w:div w:id="1422334695">
          <w:marLeft w:val="360"/>
          <w:marRight w:val="0"/>
          <w:marTop w:val="200"/>
          <w:marBottom w:val="0"/>
          <w:divBdr>
            <w:top w:val="none" w:sz="0" w:space="0" w:color="auto"/>
            <w:left w:val="none" w:sz="0" w:space="0" w:color="auto"/>
            <w:bottom w:val="none" w:sz="0" w:space="0" w:color="auto"/>
            <w:right w:val="none" w:sz="0" w:space="0" w:color="auto"/>
          </w:divBdr>
        </w:div>
        <w:div w:id="1460565162">
          <w:marLeft w:val="360"/>
          <w:marRight w:val="0"/>
          <w:marTop w:val="200"/>
          <w:marBottom w:val="0"/>
          <w:divBdr>
            <w:top w:val="none" w:sz="0" w:space="0" w:color="auto"/>
            <w:left w:val="none" w:sz="0" w:space="0" w:color="auto"/>
            <w:bottom w:val="none" w:sz="0" w:space="0" w:color="auto"/>
            <w:right w:val="none" w:sz="0" w:space="0" w:color="auto"/>
          </w:divBdr>
        </w:div>
        <w:div w:id="1631743409">
          <w:marLeft w:val="360"/>
          <w:marRight w:val="0"/>
          <w:marTop w:val="200"/>
          <w:marBottom w:val="0"/>
          <w:divBdr>
            <w:top w:val="none" w:sz="0" w:space="0" w:color="auto"/>
            <w:left w:val="none" w:sz="0" w:space="0" w:color="auto"/>
            <w:bottom w:val="none" w:sz="0" w:space="0" w:color="auto"/>
            <w:right w:val="none" w:sz="0" w:space="0" w:color="auto"/>
          </w:divBdr>
        </w:div>
        <w:div w:id="1745953649">
          <w:marLeft w:val="360"/>
          <w:marRight w:val="0"/>
          <w:marTop w:val="200"/>
          <w:marBottom w:val="0"/>
          <w:divBdr>
            <w:top w:val="none" w:sz="0" w:space="0" w:color="auto"/>
            <w:left w:val="none" w:sz="0" w:space="0" w:color="auto"/>
            <w:bottom w:val="none" w:sz="0" w:space="0" w:color="auto"/>
            <w:right w:val="none" w:sz="0" w:space="0" w:color="auto"/>
          </w:divBdr>
        </w:div>
      </w:divsChild>
    </w:div>
    <w:div w:id="1098595824">
      <w:bodyDiv w:val="1"/>
      <w:marLeft w:val="0"/>
      <w:marRight w:val="0"/>
      <w:marTop w:val="0"/>
      <w:marBottom w:val="0"/>
      <w:divBdr>
        <w:top w:val="none" w:sz="0" w:space="0" w:color="auto"/>
        <w:left w:val="none" w:sz="0" w:space="0" w:color="auto"/>
        <w:bottom w:val="none" w:sz="0" w:space="0" w:color="auto"/>
        <w:right w:val="none" w:sz="0" w:space="0" w:color="auto"/>
      </w:divBdr>
    </w:div>
    <w:div w:id="1272325985">
      <w:bodyDiv w:val="1"/>
      <w:marLeft w:val="0"/>
      <w:marRight w:val="0"/>
      <w:marTop w:val="0"/>
      <w:marBottom w:val="0"/>
      <w:divBdr>
        <w:top w:val="none" w:sz="0" w:space="0" w:color="auto"/>
        <w:left w:val="none" w:sz="0" w:space="0" w:color="auto"/>
        <w:bottom w:val="none" w:sz="0" w:space="0" w:color="auto"/>
        <w:right w:val="none" w:sz="0" w:space="0" w:color="auto"/>
      </w:divBdr>
    </w:div>
    <w:div w:id="1294825701">
      <w:bodyDiv w:val="1"/>
      <w:marLeft w:val="0"/>
      <w:marRight w:val="0"/>
      <w:marTop w:val="0"/>
      <w:marBottom w:val="0"/>
      <w:divBdr>
        <w:top w:val="none" w:sz="0" w:space="0" w:color="auto"/>
        <w:left w:val="none" w:sz="0" w:space="0" w:color="auto"/>
        <w:bottom w:val="none" w:sz="0" w:space="0" w:color="auto"/>
        <w:right w:val="none" w:sz="0" w:space="0" w:color="auto"/>
      </w:divBdr>
    </w:div>
    <w:div w:id="1417550756">
      <w:bodyDiv w:val="1"/>
      <w:marLeft w:val="0"/>
      <w:marRight w:val="0"/>
      <w:marTop w:val="0"/>
      <w:marBottom w:val="0"/>
      <w:divBdr>
        <w:top w:val="none" w:sz="0" w:space="0" w:color="auto"/>
        <w:left w:val="none" w:sz="0" w:space="0" w:color="auto"/>
        <w:bottom w:val="none" w:sz="0" w:space="0" w:color="auto"/>
        <w:right w:val="none" w:sz="0" w:space="0" w:color="auto"/>
      </w:divBdr>
    </w:div>
    <w:div w:id="1424914887">
      <w:bodyDiv w:val="1"/>
      <w:marLeft w:val="0"/>
      <w:marRight w:val="0"/>
      <w:marTop w:val="0"/>
      <w:marBottom w:val="0"/>
      <w:divBdr>
        <w:top w:val="none" w:sz="0" w:space="0" w:color="auto"/>
        <w:left w:val="none" w:sz="0" w:space="0" w:color="auto"/>
        <w:bottom w:val="none" w:sz="0" w:space="0" w:color="auto"/>
        <w:right w:val="none" w:sz="0" w:space="0" w:color="auto"/>
      </w:divBdr>
    </w:div>
    <w:div w:id="1700545661">
      <w:bodyDiv w:val="1"/>
      <w:marLeft w:val="0"/>
      <w:marRight w:val="0"/>
      <w:marTop w:val="0"/>
      <w:marBottom w:val="0"/>
      <w:divBdr>
        <w:top w:val="none" w:sz="0" w:space="0" w:color="auto"/>
        <w:left w:val="none" w:sz="0" w:space="0" w:color="auto"/>
        <w:bottom w:val="none" w:sz="0" w:space="0" w:color="auto"/>
        <w:right w:val="none" w:sz="0" w:space="0" w:color="auto"/>
      </w:divBdr>
    </w:div>
    <w:div w:id="1859923514">
      <w:bodyDiv w:val="1"/>
      <w:marLeft w:val="0"/>
      <w:marRight w:val="0"/>
      <w:marTop w:val="0"/>
      <w:marBottom w:val="0"/>
      <w:divBdr>
        <w:top w:val="none" w:sz="0" w:space="0" w:color="auto"/>
        <w:left w:val="none" w:sz="0" w:space="0" w:color="auto"/>
        <w:bottom w:val="none" w:sz="0" w:space="0" w:color="auto"/>
        <w:right w:val="none" w:sz="0" w:space="0" w:color="auto"/>
      </w:divBdr>
    </w:div>
    <w:div w:id="212785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valitsus.ee/strateegia-eesti-2035-arengukavad-ja-planeering/strateegia/arenguvajadused" TargetMode="External"/><Relationship Id="rId2" Type="http://schemas.openxmlformats.org/officeDocument/2006/relationships/hyperlink" Target="https://eur-lex.europa.eu/legal-content/ET/TXT/?uri=CELEX:32021R1057" TargetMode="External"/><Relationship Id="rId1" Type="http://schemas.openxmlformats.org/officeDocument/2006/relationships/hyperlink" Target="https://pta.agri.ee/ettevotjale-tootjale-ja-turustajale/toidu-tootmine/toidu-annetamine" TargetMode="External"/><Relationship Id="rId6" Type="http://schemas.openxmlformats.org/officeDocument/2006/relationships/hyperlink" Target="https://kliimaministeerium.ee/elukeskkond-ringmajandus/ringmajandus/keskkonnahoidlikud-riigihanked" TargetMode="External"/><Relationship Id="rId5" Type="http://schemas.openxmlformats.org/officeDocument/2006/relationships/hyperlink" Target="https://eur-lex.europa.eu/legal-content/ET/TXT/?uri=CELEX:32021R1057" TargetMode="External"/><Relationship Id="rId4" Type="http://schemas.openxmlformats.org/officeDocument/2006/relationships/hyperlink" Target="https://eur-lex.europa.eu/legal-content/ET/TXT/HTML/?uri=CELEX:02021R1060-20221026&amp;from=EN"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8ACCEEE999F7848977B87A9F7B69648" ma:contentTypeVersion="10" ma:contentTypeDescription="Loo uus dokument" ma:contentTypeScope="" ma:versionID="f02672792ebe2cdb476847ce8f426007">
  <xsd:schema xmlns:xsd="http://www.w3.org/2001/XMLSchema" xmlns:xs="http://www.w3.org/2001/XMLSchema" xmlns:p="http://schemas.microsoft.com/office/2006/metadata/properties" xmlns:ns2="1ade1d93-9233-43d5-9b98-da0cbf1d2e2d" xmlns:ns3="08adef74-251f-42fc-9024-6df5c4e3f36b" targetNamespace="http://schemas.microsoft.com/office/2006/metadata/properties" ma:root="true" ma:fieldsID="5478142df6101b9c5f7ed8c62361669f" ns2:_="" ns3:_="">
    <xsd:import namespace="1ade1d93-9233-43d5-9b98-da0cbf1d2e2d"/>
    <xsd:import namespace="08adef74-251f-42fc-9024-6df5c4e3f3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de1d93-9233-43d5-9b98-da0cbf1d2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adef74-251f-42fc-9024-6df5c4e3f3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d2d6d2-f65b-4c89-ab29-d96283ed764a}" ma:internalName="TaxCatchAll" ma:showField="CatchAllData" ma:web="08adef74-251f-42fc-9024-6df5c4e3f3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8adef74-251f-42fc-9024-6df5c4e3f36b" xsi:nil="true"/>
    <lcf76f155ced4ddcb4097134ff3c332f xmlns="1ade1d93-9233-43d5-9b98-da0cbf1d2e2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BF374-7DE9-402D-8E98-D91BBEA2DDF2}">
  <ds:schemaRefs>
    <ds:schemaRef ds:uri="http://schemas.microsoft.com/sharepoint/v3/contenttype/forms"/>
  </ds:schemaRefs>
</ds:datastoreItem>
</file>

<file path=customXml/itemProps2.xml><?xml version="1.0" encoding="utf-8"?>
<ds:datastoreItem xmlns:ds="http://schemas.openxmlformats.org/officeDocument/2006/customXml" ds:itemID="{D3C3B935-E144-4B3C-8AD7-B00D6212C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de1d93-9233-43d5-9b98-da0cbf1d2e2d"/>
    <ds:schemaRef ds:uri="08adef74-251f-42fc-9024-6df5c4e3f3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909356-D620-4086-B41C-0583ED17973B}">
  <ds:schemaRefs>
    <ds:schemaRef ds:uri="http://schemas.microsoft.com/office/2006/metadata/properties"/>
    <ds:schemaRef ds:uri="http://schemas.microsoft.com/office/infopath/2007/PartnerControls"/>
    <ds:schemaRef ds:uri="08adef74-251f-42fc-9024-6df5c4e3f36b"/>
    <ds:schemaRef ds:uri="1ade1d93-9233-43d5-9b98-da0cbf1d2e2d"/>
  </ds:schemaRefs>
</ds:datastoreItem>
</file>

<file path=customXml/itemProps4.xml><?xml version="1.0" encoding="utf-8"?>
<ds:datastoreItem xmlns:ds="http://schemas.openxmlformats.org/officeDocument/2006/customXml" ds:itemID="{22CF3C05-7220-4F52-9034-AC38E7133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5428</Words>
  <Characters>31486</Characters>
  <Application>Microsoft Office Word</Application>
  <DocSecurity>0</DocSecurity>
  <Lines>262</Lines>
  <Paragraphs>73</Paragraphs>
  <ScaleCrop>false</ScaleCrop>
  <Company>Sotsiaalministeerium</Company>
  <LinksUpToDate>false</LinksUpToDate>
  <CharactersWithSpaces>36841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dc:title>
  <dc:subject/>
  <dc:creator>kadi</dc:creator>
  <cp:keywords/>
  <dc:description/>
  <cp:lastModifiedBy>mso service</cp:lastModifiedBy>
  <cp:revision>2</cp:revision>
  <cp:lastPrinted>2023-03-09T10:46:00Z</cp:lastPrinted>
  <dcterms:created xsi:type="dcterms:W3CDTF">2026-06-18T05:49:00Z</dcterms:created>
  <dcterms:modified xsi:type="dcterms:W3CDTF">2026-06-18T05:49:00Z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-1537420946</vt:i4>
  </property>
  <property fmtid="{D5CDD505-2E9C-101B-9397-08002B2CF9AE}" pid="3" name="ContentTypeId">
    <vt:lpwstr>0x01010028ACCEEE999F7848977B87A9F7B69648</vt:lpwstr>
  </property>
  <property fmtid="{D5CDD505-2E9C-101B-9397-08002B2CF9AE}" pid="4" name="delta_regDateTime">
    <vt:lpwstr>{reg. kpv}</vt:lpwstr>
  </property>
  <property fmtid="{D5CDD505-2E9C-101B-9397-08002B2CF9AE}" pid="5" name="delta_regNumber">
    <vt:lpwstr>{viit}</vt:lpwstr>
  </property>
  <property fmtid="{D5CDD505-2E9C-101B-9397-08002B2CF9AE}" pid="6" name="_dlc_DocIdItemGuid">
    <vt:lpwstr>d028b89f-139a-4a5b-938d-3e3e2128c977</vt:lpwstr>
  </property>
  <property fmtid="{D5CDD505-2E9C-101B-9397-08002B2CF9AE}" pid="7" name="MSIP_Label_defa4170-0d19-0005-0004-bc88714345d2_Enabled">
    <vt:lpwstr>true</vt:lpwstr>
  </property>
  <property fmtid="{D5CDD505-2E9C-101B-9397-08002B2CF9AE}" pid="8" name="MSIP_Label_defa4170-0d19-0005-0004-bc88714345d2_SetDate">
    <vt:lpwstr>2026-04-15T10:07:50Z</vt:lpwstr>
  </property>
  <property fmtid="{D5CDD505-2E9C-101B-9397-08002B2CF9AE}" pid="9" name="MSIP_Label_defa4170-0d19-0005-0004-bc88714345d2_Method">
    <vt:lpwstr>Standard</vt:lpwstr>
  </property>
  <property fmtid="{D5CDD505-2E9C-101B-9397-08002B2CF9AE}" pid="10" name="MSIP_Label_defa4170-0d19-0005-0004-bc88714345d2_Name">
    <vt:lpwstr>defa4170-0d19-0005-0004-bc88714345d2</vt:lpwstr>
  </property>
  <property fmtid="{D5CDD505-2E9C-101B-9397-08002B2CF9AE}" pid="11" name="MSIP_Label_defa4170-0d19-0005-0004-bc88714345d2_SiteId">
    <vt:lpwstr>8fe098d2-428d-4bd4-9803-7195fe96f0e2</vt:lpwstr>
  </property>
  <property fmtid="{D5CDD505-2E9C-101B-9397-08002B2CF9AE}" pid="12" name="MSIP_Label_defa4170-0d19-0005-0004-bc88714345d2_ActionId">
    <vt:lpwstr>21ced7a8-1b64-4ee6-8c5f-900b6062dcb3</vt:lpwstr>
  </property>
  <property fmtid="{D5CDD505-2E9C-101B-9397-08002B2CF9AE}" pid="13" name="MSIP_Label_defa4170-0d19-0005-0004-bc88714345d2_ContentBits">
    <vt:lpwstr>0</vt:lpwstr>
  </property>
  <property fmtid="{D5CDD505-2E9C-101B-9397-08002B2CF9AE}" pid="14" name="MSIP_Label_defa4170-0d19-0005-0004-bc88714345d2_Tag">
    <vt:lpwstr>10, 3, 0, 1</vt:lpwstr>
  </property>
  <property fmtid="{D5CDD505-2E9C-101B-9397-08002B2CF9AE}" pid="15" name="docLang">
    <vt:lpwstr>et</vt:lpwstr>
  </property>
  <property fmtid="{D5CDD505-2E9C-101B-9397-08002B2CF9AE}" pid="16" name="MediaServiceImageTags">
    <vt:lpwstr/>
  </property>
</Properties>
</file>